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7AB81" w14:textId="54303985" w:rsidR="49C23767" w:rsidRDefault="49C23767" w:rsidP="22E60869">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 xml:space="preserve">Inclusion Strategy – </w:t>
      </w:r>
      <w:r w:rsidR="00A14664">
        <w:rPr>
          <w:rFonts w:ascii="Arial" w:eastAsia="Arial" w:hAnsi="Arial" w:cs="Arial"/>
          <w:b/>
          <w:bCs/>
          <w:color w:val="183860"/>
        </w:rPr>
        <w:t>Broomwood Primary school</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61"/>
        <w:gridCol w:w="2849"/>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61891469" w:rsidR="22E60869" w:rsidRDefault="00A1466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September 2026-October 2027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78C03C1B" w:rsidR="22E60869" w:rsidRDefault="00A1466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September 2026</w:t>
            </w: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06324B1C" w:rsidR="22E60869" w:rsidRDefault="00A1466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September 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57C2CE01" w:rsidR="22E60869" w:rsidRDefault="00A1466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Dr. Louise Owen</w:t>
            </w:r>
          </w:p>
        </w:tc>
      </w:tr>
    </w:tbl>
    <w:p w14:paraId="5F3E3CFE" w14:textId="5DB4ECD9" w:rsidR="00872DD2" w:rsidRDefault="49C23767" w:rsidP="34697D23">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Statement of intent</w:t>
      </w:r>
    </w:p>
    <w:p w14:paraId="55453817"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bdr w:val="none" w:sz="0" w:space="0" w:color="auto" w:frame="1"/>
        </w:rPr>
      </w:pPr>
      <w:r w:rsidRPr="00A14664">
        <w:rPr>
          <w:rFonts w:ascii="Arial" w:hAnsi="Arial" w:cs="Arial"/>
          <w:color w:val="242424"/>
          <w:bdr w:val="none" w:sz="0" w:space="0" w:color="auto" w:frame="1"/>
        </w:rPr>
        <w:t xml:space="preserve">At Broomwood Primary School, our intention is to create an inclusive school where every pupil </w:t>
      </w:r>
      <w:proofErr w:type="gramStart"/>
      <w:r w:rsidRPr="00A14664">
        <w:rPr>
          <w:rFonts w:ascii="Arial" w:hAnsi="Arial" w:cs="Arial"/>
          <w:color w:val="242424"/>
          <w:bdr w:val="none" w:sz="0" w:space="0" w:color="auto" w:frame="1"/>
        </w:rPr>
        <w:t>is able to</w:t>
      </w:r>
      <w:proofErr w:type="gramEnd"/>
      <w:r w:rsidRPr="00A14664">
        <w:rPr>
          <w:rFonts w:ascii="Arial" w:hAnsi="Arial" w:cs="Arial"/>
          <w:color w:val="242424"/>
          <w:bdr w:val="none" w:sz="0" w:space="0" w:color="auto" w:frame="1"/>
        </w:rPr>
        <w:t> </w:t>
      </w:r>
      <w:r w:rsidRPr="00A14664">
        <w:rPr>
          <w:rFonts w:ascii="Arial" w:hAnsi="Arial" w:cs="Arial"/>
          <w:b/>
          <w:bCs/>
          <w:color w:val="242424"/>
          <w:bdr w:val="none" w:sz="0" w:space="0" w:color="auto" w:frame="1"/>
        </w:rPr>
        <w:t>belong, participate and achieve</w:t>
      </w:r>
      <w:r w:rsidRPr="00A14664">
        <w:rPr>
          <w:rFonts w:ascii="Arial" w:hAnsi="Arial" w:cs="Arial"/>
          <w:color w:val="242424"/>
          <w:bdr w:val="none" w:sz="0" w:space="0" w:color="auto" w:frame="1"/>
        </w:rPr>
        <w:t>. We recognise that our pupils have a wide range of needs and that effective inclusion begins with early identification, strong relationships and high-quality teaching that anticipates and responds to barriers to learning.</w:t>
      </w:r>
    </w:p>
    <w:p w14:paraId="03E6FB13"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p>
    <w:p w14:paraId="5B85B4E7"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bdr w:val="none" w:sz="0" w:space="0" w:color="auto" w:frame="1"/>
        </w:rPr>
      </w:pPr>
      <w:r w:rsidRPr="00A14664">
        <w:rPr>
          <w:rFonts w:ascii="Arial" w:hAnsi="Arial" w:cs="Arial"/>
          <w:color w:val="242424"/>
          <w:bdr w:val="none" w:sz="0" w:space="0" w:color="auto" w:frame="1"/>
        </w:rPr>
        <w:t>Broomwood has already established strong foundations for inclusive practice. We have developed a </w:t>
      </w:r>
      <w:r w:rsidRPr="00A14664">
        <w:rPr>
          <w:rFonts w:ascii="Arial" w:hAnsi="Arial" w:cs="Arial"/>
          <w:b/>
          <w:bCs/>
          <w:color w:val="242424"/>
          <w:bdr w:val="none" w:sz="0" w:space="0" w:color="auto" w:frame="1"/>
        </w:rPr>
        <w:t>small specialist provision for children from Reception to Year 2</w:t>
      </w:r>
      <w:r w:rsidRPr="00A14664">
        <w:rPr>
          <w:rFonts w:ascii="Arial" w:hAnsi="Arial" w:cs="Arial"/>
          <w:color w:val="242424"/>
          <w:bdr w:val="none" w:sz="0" w:space="0" w:color="auto" w:frame="1"/>
        </w:rPr>
        <w:t>, alongside an </w:t>
      </w:r>
      <w:r w:rsidRPr="00A14664">
        <w:rPr>
          <w:rFonts w:ascii="Arial" w:hAnsi="Arial" w:cs="Arial"/>
          <w:b/>
          <w:bCs/>
          <w:color w:val="242424"/>
          <w:bdr w:val="none" w:sz="0" w:space="0" w:color="auto" w:frame="1"/>
        </w:rPr>
        <w:t>internal inclusion hub</w:t>
      </w:r>
      <w:r w:rsidRPr="00A14664">
        <w:rPr>
          <w:rFonts w:ascii="Arial" w:hAnsi="Arial" w:cs="Arial"/>
          <w:color w:val="242424"/>
          <w:bdr w:val="none" w:sz="0" w:space="0" w:color="auto" w:frame="1"/>
        </w:rPr>
        <w:t> providing additional support for identified pupils within the mainstream school. From September 2026, we will further extend this continuum of provision through the opening of a </w:t>
      </w:r>
      <w:r w:rsidRPr="00A14664">
        <w:rPr>
          <w:rFonts w:ascii="Arial" w:hAnsi="Arial" w:cs="Arial"/>
          <w:b/>
          <w:bCs/>
          <w:color w:val="242424"/>
          <w:bdr w:val="none" w:sz="0" w:space="0" w:color="auto" w:frame="1"/>
        </w:rPr>
        <w:t>small specialist provision for pupils in Years 3 to 6</w:t>
      </w:r>
      <w:r w:rsidRPr="00A14664">
        <w:rPr>
          <w:rFonts w:ascii="Arial" w:hAnsi="Arial" w:cs="Arial"/>
          <w:color w:val="242424"/>
          <w:bdr w:val="none" w:sz="0" w:space="0" w:color="auto" w:frame="1"/>
        </w:rPr>
        <w:t>. These provisions enable us to respond flexibly to different levels of need while maintaining a strong focus on pupils’ belonging to, and participation within, the wider school community.</w:t>
      </w:r>
    </w:p>
    <w:p w14:paraId="18592AC3"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p>
    <w:p w14:paraId="3379E6FF"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bdr w:val="none" w:sz="0" w:space="0" w:color="auto" w:frame="1"/>
        </w:rPr>
      </w:pPr>
      <w:r w:rsidRPr="00A14664">
        <w:rPr>
          <w:rFonts w:ascii="Arial" w:hAnsi="Arial" w:cs="Arial"/>
          <w:color w:val="242424"/>
          <w:bdr w:val="none" w:sz="0" w:space="0" w:color="auto" w:frame="1"/>
        </w:rPr>
        <w:t>Our fundamental belief is that </w:t>
      </w:r>
      <w:r w:rsidRPr="00A14664">
        <w:rPr>
          <w:rFonts w:ascii="Arial" w:hAnsi="Arial" w:cs="Arial"/>
          <w:b/>
          <w:bCs/>
          <w:color w:val="242424"/>
          <w:bdr w:val="none" w:sz="0" w:space="0" w:color="auto" w:frame="1"/>
        </w:rPr>
        <w:t>the universal offer within every classroom must be strong</w:t>
      </w:r>
      <w:r w:rsidRPr="00A14664">
        <w:rPr>
          <w:rFonts w:ascii="Arial" w:hAnsi="Arial" w:cs="Arial"/>
          <w:color w:val="242424"/>
          <w:bdr w:val="none" w:sz="0" w:space="0" w:color="auto" w:frame="1"/>
        </w:rPr>
        <w:t>. Additional provision should not compensate for a universal offer that does not sufficiently anticipate commonly occurring needs. Our expectations are aligned with </w:t>
      </w:r>
      <w:r w:rsidRPr="00A14664">
        <w:rPr>
          <w:rFonts w:ascii="Arial" w:hAnsi="Arial" w:cs="Arial"/>
          <w:b/>
          <w:bCs/>
          <w:color w:val="242424"/>
          <w:bdr w:val="none" w:sz="0" w:space="0" w:color="auto" w:frame="1"/>
        </w:rPr>
        <w:t>Ordinarily Available Provision</w:t>
      </w:r>
      <w:r w:rsidRPr="00A14664">
        <w:rPr>
          <w:rFonts w:ascii="Arial" w:hAnsi="Arial" w:cs="Arial"/>
          <w:color w:val="242424"/>
          <w:bdr w:val="none" w:sz="0" w:space="0" w:color="auto" w:frame="1"/>
        </w:rPr>
        <w:t>, with agreed whole-school non-negotiables that should be evident consistently within classrooms. Teachers are expected to know their pupils, identify barriers to learning and make appropriate adaptations as part of everyday teaching.</w:t>
      </w:r>
    </w:p>
    <w:p w14:paraId="7BF218FD"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p>
    <w:p w14:paraId="669F9FBF"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bdr w:val="none" w:sz="0" w:space="0" w:color="auto" w:frame="1"/>
        </w:rPr>
      </w:pPr>
      <w:r w:rsidRPr="00A14664">
        <w:rPr>
          <w:rFonts w:ascii="Arial" w:hAnsi="Arial" w:cs="Arial"/>
          <w:color w:val="242424"/>
          <w:bdr w:val="none" w:sz="0" w:space="0" w:color="auto" w:frame="1"/>
        </w:rPr>
        <w:lastRenderedPageBreak/>
        <w:t>Our involvement in the </w:t>
      </w:r>
      <w:r w:rsidRPr="00A14664">
        <w:rPr>
          <w:rFonts w:ascii="Arial" w:hAnsi="Arial" w:cs="Arial"/>
          <w:b/>
          <w:bCs/>
          <w:color w:val="242424"/>
          <w:bdr w:val="none" w:sz="0" w:space="0" w:color="auto" w:frame="1"/>
        </w:rPr>
        <w:t>Partnerships for Inclusion of Neurodiversity in Schools (PINS) project</w:t>
      </w:r>
      <w:r w:rsidRPr="00A14664">
        <w:rPr>
          <w:rFonts w:ascii="Arial" w:hAnsi="Arial" w:cs="Arial"/>
          <w:color w:val="242424"/>
          <w:bdr w:val="none" w:sz="0" w:space="0" w:color="auto" w:frame="1"/>
        </w:rPr>
        <w:t> has further developed staff knowledge and confidence and supported us in establishing our own </w:t>
      </w:r>
      <w:r w:rsidRPr="00A14664">
        <w:rPr>
          <w:rFonts w:ascii="Arial" w:hAnsi="Arial" w:cs="Arial"/>
          <w:b/>
          <w:bCs/>
          <w:color w:val="242424"/>
          <w:bdr w:val="none" w:sz="0" w:space="0" w:color="auto" w:frame="1"/>
        </w:rPr>
        <w:t>tiered approach to provision</w:t>
      </w:r>
      <w:r w:rsidRPr="00A14664">
        <w:rPr>
          <w:rFonts w:ascii="Arial" w:hAnsi="Arial" w:cs="Arial"/>
          <w:color w:val="242424"/>
          <w:bdr w:val="none" w:sz="0" w:space="0" w:color="auto" w:frame="1"/>
        </w:rPr>
        <w:t>. This enables staff to consider what should be available universally for all pupils, what additional adaptations may be required for some pupils and when more targeted or specialist support is necessary.</w:t>
      </w:r>
    </w:p>
    <w:p w14:paraId="7FCE47A4"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p>
    <w:p w14:paraId="14C05DCC"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bdr w:val="none" w:sz="0" w:space="0" w:color="auto" w:frame="1"/>
        </w:rPr>
      </w:pPr>
      <w:r w:rsidRPr="00A14664">
        <w:rPr>
          <w:rFonts w:ascii="Arial" w:hAnsi="Arial" w:cs="Arial"/>
          <w:color w:val="242424"/>
          <w:bdr w:val="none" w:sz="0" w:space="0" w:color="auto" w:frame="1"/>
        </w:rPr>
        <w:t>We have developed a </w:t>
      </w:r>
      <w:r w:rsidRPr="00A14664">
        <w:rPr>
          <w:rFonts w:ascii="Arial" w:hAnsi="Arial" w:cs="Arial"/>
          <w:b/>
          <w:bCs/>
          <w:color w:val="242424"/>
          <w:bdr w:val="none" w:sz="0" w:space="0" w:color="auto" w:frame="1"/>
        </w:rPr>
        <w:t>relational and belonging-focused approach to behaviour</w:t>
      </w:r>
      <w:r w:rsidRPr="00A14664">
        <w:rPr>
          <w:rFonts w:ascii="Arial" w:hAnsi="Arial" w:cs="Arial"/>
          <w:color w:val="242424"/>
          <w:bdr w:val="none" w:sz="0" w:space="0" w:color="auto" w:frame="1"/>
        </w:rPr>
        <w:t>, informed by our understanding of trauma and attachment and approaches including Zones of Regulation. We recognise that behaviour can communicate an unmet need and that relationships, regulation and a sense of belonging are fundamental to successful participation in learning.</w:t>
      </w:r>
    </w:p>
    <w:p w14:paraId="27CD52C9"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p>
    <w:p w14:paraId="32DB14CE"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bdr w:val="none" w:sz="0" w:space="0" w:color="auto" w:frame="1"/>
        </w:rPr>
      </w:pPr>
      <w:r w:rsidRPr="00A14664">
        <w:rPr>
          <w:rFonts w:ascii="Arial" w:hAnsi="Arial" w:cs="Arial"/>
          <w:color w:val="242424"/>
          <w:bdr w:val="none" w:sz="0" w:space="0" w:color="auto" w:frame="1"/>
        </w:rPr>
        <w:t>Staff understanding of </w:t>
      </w:r>
      <w:r w:rsidRPr="00A14664">
        <w:rPr>
          <w:rFonts w:ascii="Arial" w:hAnsi="Arial" w:cs="Arial"/>
          <w:b/>
          <w:bCs/>
          <w:color w:val="242424"/>
          <w:bdr w:val="none" w:sz="0" w:space="0" w:color="auto" w:frame="1"/>
        </w:rPr>
        <w:t>sensory processing and regulation</w:t>
      </w:r>
      <w:r w:rsidRPr="00A14664">
        <w:rPr>
          <w:rFonts w:ascii="Arial" w:hAnsi="Arial" w:cs="Arial"/>
          <w:color w:val="242424"/>
          <w:bdr w:val="none" w:sz="0" w:space="0" w:color="auto" w:frame="1"/>
        </w:rPr>
        <w:t> has also been strengthened. Staff have received development around sensory circuits and how appropriate movement and sensory input can support pupils’ regulation, attention and readiness to learn. Approaches including </w:t>
      </w:r>
      <w:r w:rsidRPr="00A14664">
        <w:rPr>
          <w:rFonts w:ascii="Arial" w:hAnsi="Arial" w:cs="Arial"/>
          <w:b/>
          <w:bCs/>
          <w:color w:val="242424"/>
          <w:bdr w:val="none" w:sz="0" w:space="0" w:color="auto" w:frame="1"/>
        </w:rPr>
        <w:t>Colourful Semantics</w:t>
      </w:r>
      <w:r w:rsidRPr="00A14664">
        <w:rPr>
          <w:rFonts w:ascii="Arial" w:hAnsi="Arial" w:cs="Arial"/>
          <w:color w:val="242424"/>
          <w:bdr w:val="none" w:sz="0" w:space="0" w:color="auto" w:frame="1"/>
        </w:rPr>
        <w:t> are used to support communication and language, while teachers identify key adaptations within their planning to ensure barriers are anticipated rather than waiting for pupils to experience failure.</w:t>
      </w:r>
    </w:p>
    <w:p w14:paraId="5E8461A7"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p>
    <w:p w14:paraId="19B9F76F"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bdr w:val="none" w:sz="0" w:space="0" w:color="auto" w:frame="1"/>
        </w:rPr>
      </w:pPr>
      <w:r w:rsidRPr="00A14664">
        <w:rPr>
          <w:rFonts w:ascii="Arial" w:hAnsi="Arial" w:cs="Arial"/>
          <w:color w:val="242424"/>
          <w:bdr w:val="none" w:sz="0" w:space="0" w:color="auto" w:frame="1"/>
        </w:rPr>
        <w:t>Our Inclusion Strategy for 2026–27 therefore represents the </w:t>
      </w:r>
      <w:r w:rsidRPr="00A14664">
        <w:rPr>
          <w:rFonts w:ascii="Arial" w:hAnsi="Arial" w:cs="Arial"/>
          <w:b/>
          <w:bCs/>
          <w:color w:val="242424"/>
          <w:bdr w:val="none" w:sz="0" w:space="0" w:color="auto" w:frame="1"/>
        </w:rPr>
        <w:t>next stage of Broomwood’s inclusion journey</w:t>
      </w:r>
      <w:r w:rsidRPr="00A14664">
        <w:rPr>
          <w:rFonts w:ascii="Arial" w:hAnsi="Arial" w:cs="Arial"/>
          <w:color w:val="242424"/>
          <w:bdr w:val="none" w:sz="0" w:space="0" w:color="auto" w:frame="1"/>
        </w:rPr>
        <w:t>. We will build upon what is already working by strengthening early identification, increasing consistency in universal provision and ensuring that targeted support is purposeful, timely and evaluated for impact.</w:t>
      </w:r>
    </w:p>
    <w:p w14:paraId="69DA9CF0"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p>
    <w:p w14:paraId="0E561393" w14:textId="77777777" w:rsidR="00A14664" w:rsidRPr="00A14664" w:rsidRDefault="00A14664" w:rsidP="00A14664">
      <w:pPr>
        <w:pStyle w:val="NormalWeb"/>
        <w:shd w:val="clear" w:color="auto" w:fill="FFFFFF"/>
        <w:spacing w:before="0" w:beforeAutospacing="0" w:after="0" w:afterAutospacing="0"/>
        <w:rPr>
          <w:rFonts w:ascii="Arial" w:hAnsi="Arial" w:cs="Arial"/>
          <w:color w:val="242424"/>
        </w:rPr>
      </w:pPr>
      <w:r w:rsidRPr="00A14664">
        <w:rPr>
          <w:rFonts w:ascii="Arial" w:hAnsi="Arial" w:cs="Arial"/>
          <w:color w:val="242424"/>
          <w:bdr w:val="none" w:sz="0" w:space="0" w:color="auto" w:frame="1"/>
        </w:rPr>
        <w:t>Ultimately, our intention is not simply to create additional interventions or separate provision. It is to </w:t>
      </w:r>
      <w:r w:rsidRPr="00A14664">
        <w:rPr>
          <w:rFonts w:ascii="Arial" w:hAnsi="Arial" w:cs="Arial"/>
          <w:b/>
          <w:bCs/>
          <w:color w:val="242424"/>
          <w:bdr w:val="none" w:sz="0" w:space="0" w:color="auto" w:frame="1"/>
        </w:rPr>
        <w:t>increase the capacity of our whole school to meet a diverse range of needs</w:t>
      </w:r>
      <w:r w:rsidRPr="00A14664">
        <w:rPr>
          <w:rFonts w:ascii="Arial" w:hAnsi="Arial" w:cs="Arial"/>
          <w:color w:val="242424"/>
          <w:bdr w:val="none" w:sz="0" w:space="0" w:color="auto" w:frame="1"/>
        </w:rPr>
        <w:t>, while providing increasingly personalised support when this is required. We want every child to be known, understood and appropriately supported so that they can belong, participate, make progress and experience success.</w:t>
      </w:r>
    </w:p>
    <w:p w14:paraId="0A6E1986" w14:textId="77777777" w:rsidR="00FD57BA" w:rsidRDefault="00FD57BA" w:rsidP="00FD57BA">
      <w:pPr>
        <w:shd w:val="clear" w:color="auto" w:fill="FFFFFF"/>
        <w:spacing w:after="0" w:line="240" w:lineRule="auto"/>
        <w:rPr>
          <w:rFonts w:ascii="Times New Roman" w:eastAsia="Times New Roman" w:hAnsi="Times New Roman" w:cs="Times New Roman"/>
          <w:b/>
          <w:bCs/>
          <w:color w:val="242424"/>
          <w:sz w:val="45"/>
          <w:szCs w:val="45"/>
          <w:bdr w:val="none" w:sz="0" w:space="0" w:color="auto" w:frame="1"/>
          <w:lang w:eastAsia="en-GB"/>
        </w:rPr>
      </w:pPr>
    </w:p>
    <w:p w14:paraId="69C0E3B1" w14:textId="24131089" w:rsidR="00FD57BA" w:rsidRPr="00FD57BA" w:rsidRDefault="00FD57BA" w:rsidP="00FD57BA">
      <w:pPr>
        <w:shd w:val="clear" w:color="auto" w:fill="FFFFFF"/>
        <w:spacing w:after="0" w:line="240" w:lineRule="auto"/>
        <w:rPr>
          <w:rFonts w:ascii="Arial" w:eastAsia="Times New Roman" w:hAnsi="Arial" w:cs="Arial"/>
          <w:color w:val="153D63" w:themeColor="text2" w:themeTint="E6"/>
          <w:sz w:val="32"/>
          <w:szCs w:val="32"/>
          <w:lang w:eastAsia="en-GB"/>
        </w:rPr>
      </w:pPr>
      <w:r w:rsidRPr="00FD57BA">
        <w:rPr>
          <w:rFonts w:ascii="Arial" w:eastAsia="Times New Roman" w:hAnsi="Arial" w:cs="Arial"/>
          <w:b/>
          <w:bCs/>
          <w:color w:val="153D63" w:themeColor="text2" w:themeTint="E6"/>
          <w:sz w:val="32"/>
          <w:szCs w:val="32"/>
          <w:bdr w:val="none" w:sz="0" w:space="0" w:color="auto" w:frame="1"/>
          <w:lang w:eastAsia="en-GB"/>
        </w:rPr>
        <w:t>Our School Context</w:t>
      </w:r>
    </w:p>
    <w:p w14:paraId="27EBF81C" w14:textId="77777777" w:rsidR="00FD57BA" w:rsidRDefault="00FD57BA" w:rsidP="00FD57BA">
      <w:pPr>
        <w:shd w:val="clear" w:color="auto" w:fill="FFFFFF"/>
        <w:spacing w:after="0" w:line="240" w:lineRule="auto"/>
        <w:rPr>
          <w:rFonts w:ascii="Arial" w:eastAsia="Times New Roman" w:hAnsi="Arial" w:cs="Arial"/>
          <w:color w:val="242424"/>
          <w:bdr w:val="none" w:sz="0" w:space="0" w:color="auto" w:frame="1"/>
          <w:lang w:eastAsia="en-GB"/>
        </w:rPr>
      </w:pPr>
      <w:r w:rsidRPr="00FD57BA">
        <w:rPr>
          <w:rFonts w:ascii="Arial" w:eastAsia="Times New Roman" w:hAnsi="Arial" w:cs="Arial"/>
          <w:color w:val="242424"/>
          <w:bdr w:val="none" w:sz="0" w:space="0" w:color="auto" w:frame="1"/>
          <w:lang w:eastAsia="en-GB"/>
        </w:rPr>
        <w:t>Broomwood serves a community with high levels of identified additional need and disadvantage.</w:t>
      </w:r>
    </w:p>
    <w:p w14:paraId="5C1DCC21" w14:textId="77777777" w:rsidR="00FD57BA" w:rsidRPr="00FD57BA" w:rsidRDefault="00FD57BA" w:rsidP="00FD57BA">
      <w:pPr>
        <w:shd w:val="clear" w:color="auto" w:fill="FFFFFF"/>
        <w:spacing w:after="0" w:line="240" w:lineRule="auto"/>
        <w:rPr>
          <w:rFonts w:ascii="Arial" w:eastAsia="Times New Roman" w:hAnsi="Arial" w:cs="Arial"/>
          <w:color w:val="242424"/>
          <w:lang w:eastAsia="en-GB"/>
        </w:rPr>
      </w:pPr>
    </w:p>
    <w:p w14:paraId="229A18D9" w14:textId="77777777" w:rsidR="00FD57BA" w:rsidRPr="00FD57BA" w:rsidRDefault="00FD57BA" w:rsidP="00FD57BA">
      <w:p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color w:val="242424"/>
          <w:bdr w:val="none" w:sz="0" w:space="0" w:color="auto" w:frame="1"/>
          <w:lang w:eastAsia="en-GB"/>
        </w:rPr>
        <w:t>Our current school profile shows that:</w:t>
      </w:r>
    </w:p>
    <w:p w14:paraId="0CB80C09" w14:textId="77777777" w:rsidR="00FD57BA" w:rsidRPr="00FD57BA" w:rsidRDefault="00FD57BA" w:rsidP="00FD57BA">
      <w:pPr>
        <w:numPr>
          <w:ilvl w:val="0"/>
          <w:numId w:val="42"/>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26.2%</w:t>
      </w:r>
      <w:r w:rsidRPr="00FD57BA">
        <w:rPr>
          <w:rFonts w:ascii="Arial" w:eastAsia="Times New Roman" w:hAnsi="Arial" w:cs="Arial"/>
          <w:color w:val="242424"/>
          <w:bdr w:val="none" w:sz="0" w:space="0" w:color="auto" w:frame="1"/>
          <w:lang w:eastAsia="en-GB"/>
        </w:rPr>
        <w:t> of pupils are identified as requiring SEND Support;</w:t>
      </w:r>
    </w:p>
    <w:p w14:paraId="0BB26886" w14:textId="77777777" w:rsidR="00FD57BA" w:rsidRPr="00FD57BA" w:rsidRDefault="00FD57BA" w:rsidP="00FD57BA">
      <w:pPr>
        <w:numPr>
          <w:ilvl w:val="0"/>
          <w:numId w:val="42"/>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6.7%</w:t>
      </w:r>
      <w:r w:rsidRPr="00FD57BA">
        <w:rPr>
          <w:rFonts w:ascii="Arial" w:eastAsia="Times New Roman" w:hAnsi="Arial" w:cs="Arial"/>
          <w:color w:val="242424"/>
          <w:bdr w:val="none" w:sz="0" w:space="0" w:color="auto" w:frame="1"/>
          <w:lang w:eastAsia="en-GB"/>
        </w:rPr>
        <w:t> of pupils have an Education, Health and Care Plan (EHCP);</w:t>
      </w:r>
    </w:p>
    <w:p w14:paraId="56609972" w14:textId="77777777" w:rsidR="00FD57BA" w:rsidRPr="00FD57BA" w:rsidRDefault="00FD57BA" w:rsidP="00FD57BA">
      <w:pPr>
        <w:numPr>
          <w:ilvl w:val="0"/>
          <w:numId w:val="42"/>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36.4%</w:t>
      </w:r>
      <w:r w:rsidRPr="00FD57BA">
        <w:rPr>
          <w:rFonts w:ascii="Arial" w:eastAsia="Times New Roman" w:hAnsi="Arial" w:cs="Arial"/>
          <w:color w:val="242424"/>
          <w:bdr w:val="none" w:sz="0" w:space="0" w:color="auto" w:frame="1"/>
          <w:lang w:eastAsia="en-GB"/>
        </w:rPr>
        <w:t> of statutory school-age pupils are eligible for Free School Meals;</w:t>
      </w:r>
    </w:p>
    <w:p w14:paraId="52EB902A" w14:textId="77777777" w:rsidR="00FD57BA" w:rsidRPr="00FD57BA" w:rsidRDefault="00FD57BA" w:rsidP="00FD57BA">
      <w:pPr>
        <w:numPr>
          <w:ilvl w:val="0"/>
          <w:numId w:val="42"/>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color w:val="242424"/>
          <w:bdr w:val="none" w:sz="0" w:space="0" w:color="auto" w:frame="1"/>
          <w:lang w:eastAsia="en-GB"/>
        </w:rPr>
        <w:t>overall absence is </w:t>
      </w:r>
      <w:r w:rsidRPr="00FD57BA">
        <w:rPr>
          <w:rFonts w:ascii="Arial" w:eastAsia="Times New Roman" w:hAnsi="Arial" w:cs="Arial"/>
          <w:b/>
          <w:bCs/>
          <w:color w:val="242424"/>
          <w:bdr w:val="none" w:sz="0" w:space="0" w:color="auto" w:frame="1"/>
          <w:lang w:eastAsia="en-GB"/>
        </w:rPr>
        <w:t>5.7%</w:t>
      </w:r>
      <w:r w:rsidRPr="00FD57BA">
        <w:rPr>
          <w:rFonts w:ascii="Arial" w:eastAsia="Times New Roman" w:hAnsi="Arial" w:cs="Arial"/>
          <w:color w:val="242424"/>
          <w:bdr w:val="none" w:sz="0" w:space="0" w:color="auto" w:frame="1"/>
          <w:lang w:eastAsia="en-GB"/>
        </w:rPr>
        <w:t>;</w:t>
      </w:r>
    </w:p>
    <w:p w14:paraId="32068EB9" w14:textId="77777777" w:rsidR="00FD57BA" w:rsidRPr="00FD57BA" w:rsidRDefault="00FD57BA" w:rsidP="00FD57BA">
      <w:pPr>
        <w:numPr>
          <w:ilvl w:val="0"/>
          <w:numId w:val="42"/>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color w:val="242424"/>
          <w:bdr w:val="none" w:sz="0" w:space="0" w:color="auto" w:frame="1"/>
          <w:lang w:eastAsia="en-GB"/>
        </w:rPr>
        <w:t>persistent absence is </w:t>
      </w:r>
      <w:r w:rsidRPr="00FD57BA">
        <w:rPr>
          <w:rFonts w:ascii="Arial" w:eastAsia="Times New Roman" w:hAnsi="Arial" w:cs="Arial"/>
          <w:b/>
          <w:bCs/>
          <w:color w:val="242424"/>
          <w:bdr w:val="none" w:sz="0" w:space="0" w:color="auto" w:frame="1"/>
          <w:lang w:eastAsia="en-GB"/>
        </w:rPr>
        <w:t>13.8%</w:t>
      </w:r>
      <w:r w:rsidRPr="00FD57BA">
        <w:rPr>
          <w:rFonts w:ascii="Arial" w:eastAsia="Times New Roman" w:hAnsi="Arial" w:cs="Arial"/>
          <w:color w:val="242424"/>
          <w:bdr w:val="none" w:sz="0" w:space="0" w:color="auto" w:frame="1"/>
          <w:lang w:eastAsia="en-GB"/>
        </w:rPr>
        <w:t>.</w:t>
      </w:r>
    </w:p>
    <w:p w14:paraId="1E6FC30A" w14:textId="77777777" w:rsidR="00FD57BA" w:rsidRPr="00FD57BA" w:rsidRDefault="00FD57BA" w:rsidP="00FD57BA">
      <w:pPr>
        <w:shd w:val="clear" w:color="auto" w:fill="FFFFFF"/>
        <w:spacing w:after="0" w:line="240" w:lineRule="auto"/>
        <w:ind w:left="720"/>
        <w:rPr>
          <w:rFonts w:ascii="Arial" w:eastAsia="Times New Roman" w:hAnsi="Arial" w:cs="Arial"/>
          <w:color w:val="242424"/>
          <w:lang w:eastAsia="en-GB"/>
        </w:rPr>
      </w:pPr>
    </w:p>
    <w:p w14:paraId="409E2586" w14:textId="77777777" w:rsidR="00FD57BA" w:rsidRDefault="00FD57BA" w:rsidP="00FD57BA">
      <w:pPr>
        <w:shd w:val="clear" w:color="auto" w:fill="FFFFFF"/>
        <w:spacing w:after="0" w:line="240" w:lineRule="auto"/>
        <w:rPr>
          <w:rFonts w:ascii="Arial" w:eastAsia="Times New Roman" w:hAnsi="Arial" w:cs="Arial"/>
          <w:color w:val="242424"/>
          <w:bdr w:val="none" w:sz="0" w:space="0" w:color="auto" w:frame="1"/>
          <w:lang w:eastAsia="en-GB"/>
        </w:rPr>
      </w:pPr>
      <w:r w:rsidRPr="00FD57BA">
        <w:rPr>
          <w:rFonts w:ascii="Arial" w:eastAsia="Times New Roman" w:hAnsi="Arial" w:cs="Arial"/>
          <w:color w:val="242424"/>
          <w:bdr w:val="none" w:sz="0" w:space="0" w:color="auto" w:frame="1"/>
          <w:lang w:eastAsia="en-GB"/>
        </w:rPr>
        <w:t>Inclusive practice therefore cannot be viewed as something provided for a small group of pupils. It must be embedded within everyday teaching, curriculum design, relationships and the wider life of the school.</w:t>
      </w:r>
    </w:p>
    <w:p w14:paraId="342FBFB2" w14:textId="77777777" w:rsidR="00FD57BA" w:rsidRPr="00FD57BA" w:rsidRDefault="00FD57BA" w:rsidP="00FD57BA">
      <w:pPr>
        <w:shd w:val="clear" w:color="auto" w:fill="FFFFFF"/>
        <w:spacing w:after="0" w:line="240" w:lineRule="auto"/>
        <w:rPr>
          <w:rFonts w:ascii="Arial" w:eastAsia="Times New Roman" w:hAnsi="Arial" w:cs="Arial"/>
          <w:color w:val="242424"/>
          <w:lang w:eastAsia="en-GB"/>
        </w:rPr>
      </w:pPr>
    </w:p>
    <w:p w14:paraId="68239B96" w14:textId="77777777" w:rsidR="00FD57BA" w:rsidRPr="00FD57BA" w:rsidRDefault="00FD57BA" w:rsidP="00FD57BA">
      <w:p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color w:val="242424"/>
          <w:bdr w:val="none" w:sz="0" w:space="0" w:color="auto" w:frame="1"/>
          <w:lang w:eastAsia="en-GB"/>
        </w:rPr>
        <w:t>Despite the complexity of need within the school, outcomes at the end of Key Stage 2 are strong.</w:t>
      </w:r>
    </w:p>
    <w:p w14:paraId="3914A6EE" w14:textId="77777777" w:rsidR="00FD57BA" w:rsidRPr="00FD57BA" w:rsidRDefault="00FD57BA" w:rsidP="00FD57BA">
      <w:p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color w:val="242424"/>
          <w:bdr w:val="none" w:sz="0" w:space="0" w:color="auto" w:frame="1"/>
          <w:lang w:eastAsia="en-GB"/>
        </w:rPr>
        <w:lastRenderedPageBreak/>
        <w:t>In 2026:</w:t>
      </w:r>
    </w:p>
    <w:p w14:paraId="6854BF57" w14:textId="77777777" w:rsidR="00FD57BA" w:rsidRPr="00FD57BA" w:rsidRDefault="00FD57BA" w:rsidP="00FD57BA">
      <w:pPr>
        <w:numPr>
          <w:ilvl w:val="0"/>
          <w:numId w:val="43"/>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68%</w:t>
      </w:r>
      <w:r w:rsidRPr="00FD57BA">
        <w:rPr>
          <w:rFonts w:ascii="Arial" w:eastAsia="Times New Roman" w:hAnsi="Arial" w:cs="Arial"/>
          <w:color w:val="242424"/>
          <w:bdr w:val="none" w:sz="0" w:space="0" w:color="auto" w:frame="1"/>
          <w:lang w:eastAsia="en-GB"/>
        </w:rPr>
        <w:t> of pupils achieved the expected standard in combined reading, writing and mathematics;</w:t>
      </w:r>
    </w:p>
    <w:p w14:paraId="163D665E" w14:textId="77777777" w:rsidR="00FD57BA" w:rsidRPr="00FD57BA" w:rsidRDefault="00FD57BA" w:rsidP="00FD57BA">
      <w:pPr>
        <w:numPr>
          <w:ilvl w:val="0"/>
          <w:numId w:val="43"/>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15%</w:t>
      </w:r>
      <w:r w:rsidRPr="00FD57BA">
        <w:rPr>
          <w:rFonts w:ascii="Arial" w:eastAsia="Times New Roman" w:hAnsi="Arial" w:cs="Arial"/>
          <w:color w:val="242424"/>
          <w:bdr w:val="none" w:sz="0" w:space="0" w:color="auto" w:frame="1"/>
          <w:lang w:eastAsia="en-GB"/>
        </w:rPr>
        <w:t> achieved greater depth in the combined measure;</w:t>
      </w:r>
    </w:p>
    <w:p w14:paraId="4C8CDDFE" w14:textId="77777777" w:rsidR="00FD57BA" w:rsidRPr="00FD57BA" w:rsidRDefault="00FD57BA" w:rsidP="00FD57BA">
      <w:pPr>
        <w:numPr>
          <w:ilvl w:val="0"/>
          <w:numId w:val="43"/>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81%</w:t>
      </w:r>
      <w:r w:rsidRPr="00FD57BA">
        <w:rPr>
          <w:rFonts w:ascii="Arial" w:eastAsia="Times New Roman" w:hAnsi="Arial" w:cs="Arial"/>
          <w:color w:val="242424"/>
          <w:bdr w:val="none" w:sz="0" w:space="0" w:color="auto" w:frame="1"/>
          <w:lang w:eastAsia="en-GB"/>
        </w:rPr>
        <w:t> achieved the expected standard in reading;</w:t>
      </w:r>
    </w:p>
    <w:p w14:paraId="532D3BCE" w14:textId="77777777" w:rsidR="00FD57BA" w:rsidRPr="00FD57BA" w:rsidRDefault="00FD57BA" w:rsidP="00FD57BA">
      <w:pPr>
        <w:numPr>
          <w:ilvl w:val="0"/>
          <w:numId w:val="43"/>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74%</w:t>
      </w:r>
      <w:r w:rsidRPr="00FD57BA">
        <w:rPr>
          <w:rFonts w:ascii="Arial" w:eastAsia="Times New Roman" w:hAnsi="Arial" w:cs="Arial"/>
          <w:color w:val="242424"/>
          <w:bdr w:val="none" w:sz="0" w:space="0" w:color="auto" w:frame="1"/>
          <w:lang w:eastAsia="en-GB"/>
        </w:rPr>
        <w:t> achieved the expected standard in writing;</w:t>
      </w:r>
    </w:p>
    <w:p w14:paraId="095C2235" w14:textId="77777777" w:rsidR="00FD57BA" w:rsidRPr="00E673BC" w:rsidRDefault="00FD57BA" w:rsidP="00FD57BA">
      <w:pPr>
        <w:numPr>
          <w:ilvl w:val="0"/>
          <w:numId w:val="43"/>
        </w:num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b/>
          <w:bCs/>
          <w:color w:val="242424"/>
          <w:bdr w:val="none" w:sz="0" w:space="0" w:color="auto" w:frame="1"/>
          <w:lang w:eastAsia="en-GB"/>
        </w:rPr>
        <w:t>74%</w:t>
      </w:r>
      <w:r w:rsidRPr="00FD57BA">
        <w:rPr>
          <w:rFonts w:ascii="Arial" w:eastAsia="Times New Roman" w:hAnsi="Arial" w:cs="Arial"/>
          <w:color w:val="242424"/>
          <w:bdr w:val="none" w:sz="0" w:space="0" w:color="auto" w:frame="1"/>
          <w:lang w:eastAsia="en-GB"/>
        </w:rPr>
        <w:t> achieved the expected standard in mathematics.</w:t>
      </w:r>
    </w:p>
    <w:p w14:paraId="0D8C0C37" w14:textId="77777777" w:rsidR="00E673BC" w:rsidRPr="00FD57BA" w:rsidRDefault="00E673BC" w:rsidP="00E673BC">
      <w:pPr>
        <w:shd w:val="clear" w:color="auto" w:fill="FFFFFF"/>
        <w:spacing w:after="0" w:line="240" w:lineRule="auto"/>
        <w:ind w:left="720"/>
        <w:rPr>
          <w:rFonts w:ascii="Arial" w:eastAsia="Times New Roman" w:hAnsi="Arial" w:cs="Arial"/>
          <w:color w:val="242424"/>
          <w:lang w:eastAsia="en-GB"/>
        </w:rPr>
      </w:pPr>
    </w:p>
    <w:p w14:paraId="2E9912F6" w14:textId="77777777" w:rsidR="00FD57BA" w:rsidRDefault="00FD57BA" w:rsidP="00FD57BA">
      <w:pPr>
        <w:shd w:val="clear" w:color="auto" w:fill="FFFFFF"/>
        <w:spacing w:after="0" w:line="240" w:lineRule="auto"/>
        <w:rPr>
          <w:rFonts w:ascii="Arial" w:eastAsia="Times New Roman" w:hAnsi="Arial" w:cs="Arial"/>
          <w:color w:val="242424"/>
          <w:bdr w:val="none" w:sz="0" w:space="0" w:color="auto" w:frame="1"/>
          <w:lang w:eastAsia="en-GB"/>
        </w:rPr>
      </w:pPr>
      <w:r w:rsidRPr="00FD57BA">
        <w:rPr>
          <w:rFonts w:ascii="Arial" w:eastAsia="Times New Roman" w:hAnsi="Arial" w:cs="Arial"/>
          <w:color w:val="242424"/>
          <w:bdr w:val="none" w:sz="0" w:space="0" w:color="auto" w:frame="1"/>
          <w:lang w:eastAsia="en-GB"/>
        </w:rPr>
        <w:t>These outcomes provide evidence that many of the inclusive approaches already established at Broomwood are having a positive impact.</w:t>
      </w:r>
    </w:p>
    <w:p w14:paraId="094E734F" w14:textId="77777777" w:rsidR="00E673BC" w:rsidRPr="00FD57BA" w:rsidRDefault="00E673BC" w:rsidP="00FD57BA">
      <w:pPr>
        <w:shd w:val="clear" w:color="auto" w:fill="FFFFFF"/>
        <w:spacing w:after="0" w:line="240" w:lineRule="auto"/>
        <w:rPr>
          <w:rFonts w:ascii="Arial" w:eastAsia="Times New Roman" w:hAnsi="Arial" w:cs="Arial"/>
          <w:color w:val="242424"/>
          <w:lang w:eastAsia="en-GB"/>
        </w:rPr>
      </w:pPr>
    </w:p>
    <w:p w14:paraId="41793AB0" w14:textId="77777777" w:rsidR="00FD57BA" w:rsidRPr="00FD57BA" w:rsidRDefault="00FD57BA" w:rsidP="00FD57BA">
      <w:pPr>
        <w:shd w:val="clear" w:color="auto" w:fill="FFFFFF"/>
        <w:spacing w:after="0" w:line="240" w:lineRule="auto"/>
        <w:rPr>
          <w:rFonts w:ascii="Arial" w:eastAsia="Times New Roman" w:hAnsi="Arial" w:cs="Arial"/>
          <w:color w:val="242424"/>
          <w:lang w:eastAsia="en-GB"/>
        </w:rPr>
      </w:pPr>
      <w:r w:rsidRPr="00FD57BA">
        <w:rPr>
          <w:rFonts w:ascii="Arial" w:eastAsia="Times New Roman" w:hAnsi="Arial" w:cs="Arial"/>
          <w:color w:val="242424"/>
          <w:bdr w:val="none" w:sz="0" w:space="0" w:color="auto" w:frame="1"/>
          <w:lang w:eastAsia="en-GB"/>
        </w:rPr>
        <w:t>Our strategy is therefore developmental. We are not seeking to replace established practice but to </w:t>
      </w:r>
      <w:r w:rsidRPr="00FD57BA">
        <w:rPr>
          <w:rFonts w:ascii="Arial" w:eastAsia="Times New Roman" w:hAnsi="Arial" w:cs="Arial"/>
          <w:b/>
          <w:bCs/>
          <w:color w:val="242424"/>
          <w:bdr w:val="none" w:sz="0" w:space="0" w:color="auto" w:frame="1"/>
          <w:lang w:eastAsia="en-GB"/>
        </w:rPr>
        <w:t>retain what works, strengthen consistency and respond precisely to the areas where our evidence identifies remaining barriers</w:t>
      </w:r>
      <w:r w:rsidRPr="00FD57BA">
        <w:rPr>
          <w:rFonts w:ascii="Arial" w:eastAsia="Times New Roman" w:hAnsi="Arial" w:cs="Arial"/>
          <w:color w:val="242424"/>
          <w:bdr w:val="none" w:sz="0" w:space="0" w:color="auto" w:frame="1"/>
          <w:lang w:eastAsia="en-GB"/>
        </w:rPr>
        <w:t>.</w:t>
      </w:r>
    </w:p>
    <w:p w14:paraId="6508B944" w14:textId="77777777" w:rsidR="00A14664" w:rsidRPr="00FD57BA" w:rsidRDefault="00A14664" w:rsidP="00A14664">
      <w:pPr>
        <w:rPr>
          <w:rFonts w:ascii="Arial" w:hAnsi="Arial" w:cs="Arial"/>
        </w:rPr>
      </w:pPr>
    </w:p>
    <w:p w14:paraId="7DC92375" w14:textId="286242DB" w:rsidR="00E673BC" w:rsidRPr="00E673BC" w:rsidRDefault="00E673BC" w:rsidP="00E673BC">
      <w:pPr>
        <w:shd w:val="clear" w:color="auto" w:fill="FFFFFF"/>
        <w:spacing w:after="0" w:line="240" w:lineRule="auto"/>
        <w:rPr>
          <w:rFonts w:ascii="Arial" w:eastAsia="Times New Roman" w:hAnsi="Arial" w:cs="Arial"/>
          <w:b/>
          <w:bCs/>
          <w:color w:val="153D63" w:themeColor="text2" w:themeTint="E6"/>
          <w:sz w:val="32"/>
          <w:szCs w:val="32"/>
          <w:bdr w:val="none" w:sz="0" w:space="0" w:color="auto" w:frame="1"/>
          <w:lang w:eastAsia="en-GB"/>
        </w:rPr>
      </w:pPr>
      <w:r w:rsidRPr="00E673BC">
        <w:rPr>
          <w:rFonts w:ascii="Arial" w:eastAsia="Times New Roman" w:hAnsi="Arial" w:cs="Arial"/>
          <w:b/>
          <w:bCs/>
          <w:color w:val="153D63" w:themeColor="text2" w:themeTint="E6"/>
          <w:sz w:val="32"/>
          <w:szCs w:val="32"/>
          <w:bdr w:val="none" w:sz="0" w:space="0" w:color="auto" w:frame="1"/>
          <w:lang w:eastAsia="en-GB"/>
        </w:rPr>
        <w:t>Our Continuum of Provision</w:t>
      </w:r>
    </w:p>
    <w:p w14:paraId="3556F47C"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Our approach is based upon meeting needs at the earliest and most appropriate level.</w:t>
      </w:r>
    </w:p>
    <w:p w14:paraId="63EE0FBD"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b/>
          <w:bCs/>
          <w:color w:val="242424"/>
          <w:bdr w:val="none" w:sz="0" w:space="0" w:color="auto" w:frame="1"/>
          <w:lang w:eastAsia="en-GB"/>
        </w:rPr>
        <w:t>Universal Provision – For All</w:t>
      </w:r>
    </w:p>
    <w:p w14:paraId="3EDEA592"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A strong classroom offer aligned with Ordinarily Available Provision, including:</w:t>
      </w:r>
    </w:p>
    <w:p w14:paraId="7E8298B1"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high-quality adaptive teaching;</w:t>
      </w:r>
    </w:p>
    <w:p w14:paraId="7328C984"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agreed classroom non-negotiables;</w:t>
      </w:r>
    </w:p>
    <w:p w14:paraId="7EC7B9AC"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appropriate scaffolding and adaptations;</w:t>
      </w:r>
    </w:p>
    <w:p w14:paraId="4F2AEAE7"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visual support;</w:t>
      </w:r>
    </w:p>
    <w:p w14:paraId="3C827DA7"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communication-friendly approaches;</w:t>
      </w:r>
    </w:p>
    <w:p w14:paraId="751B526C"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Colourful Semantics where appropriate;</w:t>
      </w:r>
    </w:p>
    <w:p w14:paraId="3435E282"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consideration of sensory and regulation needs;</w:t>
      </w:r>
    </w:p>
    <w:p w14:paraId="123F7703"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relational practice;</w:t>
      </w:r>
    </w:p>
    <w:p w14:paraId="27C56324"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Zones of Regulation;</w:t>
      </w:r>
    </w:p>
    <w:p w14:paraId="5A7926A1"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movement and sensory opportunities;</w:t>
      </w:r>
    </w:p>
    <w:p w14:paraId="74CBE46C" w14:textId="77777777" w:rsidR="00E673BC" w:rsidRPr="00E673BC" w:rsidRDefault="00E673BC" w:rsidP="00E673BC">
      <w:pPr>
        <w:numPr>
          <w:ilvl w:val="0"/>
          <w:numId w:val="44"/>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accessible curriculum and enrichment opportunities.</w:t>
      </w:r>
    </w:p>
    <w:p w14:paraId="4D06FFB1"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b/>
          <w:bCs/>
          <w:color w:val="242424"/>
          <w:bdr w:val="none" w:sz="0" w:space="0" w:color="auto" w:frame="1"/>
          <w:lang w:eastAsia="en-GB"/>
        </w:rPr>
        <w:t>Additional Provision – For Some</w:t>
      </w:r>
    </w:p>
    <w:p w14:paraId="208BF7E7"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Where universal provision alone is insufficient, pupils may access:</w:t>
      </w:r>
    </w:p>
    <w:p w14:paraId="34B22126"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additional classroom adaptations;</w:t>
      </w:r>
    </w:p>
    <w:p w14:paraId="30AE8C8B"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pre-teaching;</w:t>
      </w:r>
    </w:p>
    <w:p w14:paraId="33526CE4"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small-group intervention;</w:t>
      </w:r>
    </w:p>
    <w:p w14:paraId="7C2829BC"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targeted communication and language support;</w:t>
      </w:r>
    </w:p>
    <w:p w14:paraId="2BD6195E"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sensory circuits;</w:t>
      </w:r>
    </w:p>
    <w:p w14:paraId="4F97FF98"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regulation support;</w:t>
      </w:r>
    </w:p>
    <w:p w14:paraId="153538E5"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targeted academic intervention;</w:t>
      </w:r>
    </w:p>
    <w:p w14:paraId="35D47864"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additional pastoral or relational support;</w:t>
      </w:r>
    </w:p>
    <w:p w14:paraId="331B6DF2" w14:textId="77777777" w:rsidR="00E673BC" w:rsidRPr="00E673BC" w:rsidRDefault="00E673BC" w:rsidP="00E673BC">
      <w:pPr>
        <w:numPr>
          <w:ilvl w:val="0"/>
          <w:numId w:val="45"/>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targeted outdoor learning.</w:t>
      </w:r>
    </w:p>
    <w:p w14:paraId="3E5599AE"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b/>
          <w:bCs/>
          <w:color w:val="242424"/>
          <w:bdr w:val="none" w:sz="0" w:space="0" w:color="auto" w:frame="1"/>
          <w:lang w:eastAsia="en-GB"/>
        </w:rPr>
        <w:t>Targeted and Specialist Provision – For a Few</w:t>
      </w:r>
    </w:p>
    <w:p w14:paraId="74F58DF6"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Where pupils experience more significant barriers, provision may include:</w:t>
      </w:r>
    </w:p>
    <w:p w14:paraId="0B5409D6" w14:textId="77777777" w:rsidR="00E673BC" w:rsidRPr="00E673BC" w:rsidRDefault="00E673BC" w:rsidP="00E673BC">
      <w:pPr>
        <w:numPr>
          <w:ilvl w:val="0"/>
          <w:numId w:val="46"/>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individualised programmes;</w:t>
      </w:r>
    </w:p>
    <w:p w14:paraId="320A06C6" w14:textId="77777777" w:rsidR="00E673BC" w:rsidRPr="00E673BC" w:rsidRDefault="00E673BC" w:rsidP="00E673BC">
      <w:pPr>
        <w:numPr>
          <w:ilvl w:val="0"/>
          <w:numId w:val="46"/>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support from external professionals;</w:t>
      </w:r>
    </w:p>
    <w:p w14:paraId="45B29DF7" w14:textId="77777777" w:rsidR="00E673BC" w:rsidRPr="00E673BC" w:rsidRDefault="00E673BC" w:rsidP="00E673BC">
      <w:pPr>
        <w:numPr>
          <w:ilvl w:val="0"/>
          <w:numId w:val="46"/>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the internal inclusion hub;</w:t>
      </w:r>
    </w:p>
    <w:p w14:paraId="7062E3DF" w14:textId="77777777" w:rsidR="00E673BC" w:rsidRPr="00E673BC" w:rsidRDefault="00E673BC" w:rsidP="00E673BC">
      <w:pPr>
        <w:numPr>
          <w:ilvl w:val="0"/>
          <w:numId w:val="46"/>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specialist provision for Reception to Year 2;</w:t>
      </w:r>
    </w:p>
    <w:p w14:paraId="1CCCC55E" w14:textId="77777777" w:rsidR="00E673BC" w:rsidRPr="00E673BC" w:rsidRDefault="00E673BC" w:rsidP="00E673BC">
      <w:pPr>
        <w:numPr>
          <w:ilvl w:val="0"/>
          <w:numId w:val="46"/>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specialist provision for Years 3 to 6;</w:t>
      </w:r>
    </w:p>
    <w:p w14:paraId="76BC7B97" w14:textId="77777777" w:rsidR="00E673BC" w:rsidRPr="00E673BC" w:rsidRDefault="00E673BC" w:rsidP="00E673BC">
      <w:pPr>
        <w:numPr>
          <w:ilvl w:val="0"/>
          <w:numId w:val="46"/>
        </w:num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lastRenderedPageBreak/>
        <w:t>highly personalised approaches according to assessed need.</w:t>
      </w:r>
    </w:p>
    <w:p w14:paraId="37DE44E5" w14:textId="77777777" w:rsidR="00E673BC" w:rsidRPr="00E673BC" w:rsidRDefault="00E673BC" w:rsidP="00E673BC">
      <w:pPr>
        <w:shd w:val="clear" w:color="auto" w:fill="FFFFFF"/>
        <w:spacing w:after="0" w:line="240" w:lineRule="auto"/>
        <w:rPr>
          <w:rFonts w:ascii="Arial" w:eastAsia="Times New Roman" w:hAnsi="Arial" w:cs="Arial"/>
          <w:color w:val="242424"/>
          <w:lang w:eastAsia="en-GB"/>
        </w:rPr>
      </w:pPr>
      <w:r w:rsidRPr="00E673BC">
        <w:rPr>
          <w:rFonts w:ascii="Arial" w:eastAsia="Times New Roman" w:hAnsi="Arial" w:cs="Arial"/>
          <w:color w:val="242424"/>
          <w:bdr w:val="none" w:sz="0" w:space="0" w:color="auto" w:frame="1"/>
          <w:lang w:eastAsia="en-GB"/>
        </w:rPr>
        <w:t>Movement between these levels is determined by </w:t>
      </w:r>
      <w:r w:rsidRPr="00E673BC">
        <w:rPr>
          <w:rFonts w:ascii="Arial" w:eastAsia="Times New Roman" w:hAnsi="Arial" w:cs="Arial"/>
          <w:b/>
          <w:bCs/>
          <w:color w:val="242424"/>
          <w:bdr w:val="none" w:sz="0" w:space="0" w:color="auto" w:frame="1"/>
          <w:lang w:eastAsia="en-GB"/>
        </w:rPr>
        <w:t>need and response to provision rather than diagnosis alone</w:t>
      </w:r>
      <w:r w:rsidRPr="00E673BC">
        <w:rPr>
          <w:rFonts w:ascii="Arial" w:eastAsia="Times New Roman" w:hAnsi="Arial" w:cs="Arial"/>
          <w:color w:val="242424"/>
          <w:bdr w:val="none" w:sz="0" w:space="0" w:color="auto" w:frame="1"/>
          <w:lang w:eastAsia="en-GB"/>
        </w:rPr>
        <w:t>.</w:t>
      </w:r>
    </w:p>
    <w:p w14:paraId="2FFA4833" w14:textId="77777777" w:rsidR="00FD57BA" w:rsidRPr="00E673BC" w:rsidRDefault="00FD57BA" w:rsidP="00A14664">
      <w:pPr>
        <w:rPr>
          <w:rFonts w:ascii="Arial" w:hAnsi="Arial" w:cs="Arial"/>
        </w:rPr>
      </w:pPr>
    </w:p>
    <w:p w14:paraId="25CDDA1E" w14:textId="77777777" w:rsidR="004C1EAF" w:rsidRDefault="004C1EAF" w:rsidP="004C1EAF">
      <w:pPr>
        <w:pStyle w:val="NormalWeb"/>
        <w:shd w:val="clear" w:color="auto" w:fill="FFFFFF"/>
        <w:spacing w:before="0" w:beforeAutospacing="0" w:after="0" w:afterAutospacing="0"/>
        <w:rPr>
          <w:rFonts w:ascii="Arial" w:hAnsi="Arial" w:cs="Arial"/>
          <w:b/>
          <w:bCs/>
          <w:color w:val="153D63" w:themeColor="text2" w:themeTint="E6"/>
          <w:sz w:val="32"/>
          <w:szCs w:val="32"/>
          <w:bdr w:val="none" w:sz="0" w:space="0" w:color="auto" w:frame="1"/>
        </w:rPr>
      </w:pPr>
      <w:r w:rsidRPr="004C1EAF">
        <w:rPr>
          <w:rFonts w:ascii="Arial" w:hAnsi="Arial" w:cs="Arial"/>
          <w:b/>
          <w:bCs/>
          <w:color w:val="153D63" w:themeColor="text2" w:themeTint="E6"/>
          <w:sz w:val="32"/>
          <w:szCs w:val="32"/>
          <w:bdr w:val="none" w:sz="0" w:space="0" w:color="auto" w:frame="1"/>
        </w:rPr>
        <w:t>Understanding the Barriers to Learning and Participation at Broomwood</w:t>
      </w:r>
    </w:p>
    <w:p w14:paraId="10CE4252" w14:textId="77777777" w:rsidR="004C1EAF" w:rsidRPr="004C1EAF" w:rsidRDefault="004C1EAF" w:rsidP="004C1EAF">
      <w:pPr>
        <w:pStyle w:val="NormalWeb"/>
        <w:shd w:val="clear" w:color="auto" w:fill="FFFFFF"/>
        <w:spacing w:before="0" w:beforeAutospacing="0" w:after="0" w:afterAutospacing="0"/>
        <w:rPr>
          <w:rFonts w:ascii="Arial" w:hAnsi="Arial" w:cs="Arial"/>
          <w:color w:val="153D63" w:themeColor="text2" w:themeTint="E6"/>
          <w:sz w:val="32"/>
          <w:szCs w:val="32"/>
        </w:rPr>
      </w:pPr>
    </w:p>
    <w:p w14:paraId="653583C4" w14:textId="77777777" w:rsidR="004C1EAF" w:rsidRPr="004C1EAF" w:rsidRDefault="004C1EAF" w:rsidP="004C1EAF">
      <w:pPr>
        <w:pStyle w:val="NormalWeb"/>
        <w:shd w:val="clear" w:color="auto" w:fill="FFFFFF"/>
        <w:spacing w:before="0" w:beforeAutospacing="0" w:after="0" w:afterAutospacing="0"/>
        <w:rPr>
          <w:rFonts w:ascii="Arial" w:hAnsi="Arial" w:cs="Arial"/>
          <w:color w:val="242424"/>
        </w:rPr>
      </w:pPr>
      <w:r w:rsidRPr="004C1EAF">
        <w:rPr>
          <w:rFonts w:ascii="Arial" w:hAnsi="Arial" w:cs="Arial"/>
          <w:color w:val="242424"/>
          <w:bdr w:val="none" w:sz="0" w:space="0" w:color="auto" w:frame="1"/>
        </w:rPr>
        <w:t>Our Inclusion Strategy begins with a clear understanding of the children and families we serve. We recognise that barriers to learning are not located solely within individual children. They can arise from the interaction between a child’s needs, their experiences, the curriculum, the learning environment and wider social circumstances.</w:t>
      </w:r>
    </w:p>
    <w:p w14:paraId="510CF25C" w14:textId="77777777" w:rsidR="004C1EAF" w:rsidRPr="004C1EAF" w:rsidRDefault="004C1EAF" w:rsidP="004C1EAF">
      <w:pPr>
        <w:pStyle w:val="NormalWeb"/>
        <w:shd w:val="clear" w:color="auto" w:fill="FFFFFF"/>
        <w:spacing w:before="0" w:beforeAutospacing="0" w:after="0" w:afterAutospacing="0"/>
        <w:rPr>
          <w:rFonts w:ascii="Arial" w:hAnsi="Arial" w:cs="Arial"/>
          <w:color w:val="242424"/>
        </w:rPr>
      </w:pPr>
      <w:r w:rsidRPr="004C1EAF">
        <w:rPr>
          <w:rFonts w:ascii="Arial" w:hAnsi="Arial" w:cs="Arial"/>
          <w:color w:val="242424"/>
          <w:bdr w:val="none" w:sz="0" w:space="0" w:color="auto" w:frame="1"/>
        </w:rPr>
        <w:t xml:space="preserve">Analysis of assessment information, SEND and attendance data, safeguarding information, pupil and family voice, staff observations and our knowledge of our community </w:t>
      </w:r>
      <w:proofErr w:type="gramStart"/>
      <w:r w:rsidRPr="004C1EAF">
        <w:rPr>
          <w:rFonts w:ascii="Arial" w:hAnsi="Arial" w:cs="Arial"/>
          <w:color w:val="242424"/>
          <w:bdr w:val="none" w:sz="0" w:space="0" w:color="auto" w:frame="1"/>
        </w:rPr>
        <w:t>identifies</w:t>
      </w:r>
      <w:proofErr w:type="gramEnd"/>
      <w:r w:rsidRPr="004C1EAF">
        <w:rPr>
          <w:rFonts w:ascii="Arial" w:hAnsi="Arial" w:cs="Arial"/>
          <w:color w:val="242424"/>
          <w:bdr w:val="none" w:sz="0" w:space="0" w:color="auto" w:frame="1"/>
        </w:rPr>
        <w:t xml:space="preserve"> </w:t>
      </w:r>
      <w:proofErr w:type="gramStart"/>
      <w:r w:rsidRPr="004C1EAF">
        <w:rPr>
          <w:rFonts w:ascii="Arial" w:hAnsi="Arial" w:cs="Arial"/>
          <w:color w:val="242424"/>
          <w:bdr w:val="none" w:sz="0" w:space="0" w:color="auto" w:frame="1"/>
        </w:rPr>
        <w:t>a number of</w:t>
      </w:r>
      <w:proofErr w:type="gramEnd"/>
      <w:r w:rsidRPr="004C1EAF">
        <w:rPr>
          <w:rFonts w:ascii="Arial" w:hAnsi="Arial" w:cs="Arial"/>
          <w:color w:val="242424"/>
          <w:bdr w:val="none" w:sz="0" w:space="0" w:color="auto" w:frame="1"/>
        </w:rPr>
        <w:t xml:space="preserve"> commonly occurring barriers to learning and participation at Broomwood.</w:t>
      </w:r>
    </w:p>
    <w:p w14:paraId="1D25B733" w14:textId="22295489" w:rsidR="00FB2EED" w:rsidRPr="00DF3138" w:rsidRDefault="00FB2EED" w:rsidP="00DF3138">
      <w:pPr>
        <w:spacing w:after="240" w:line="288" w:lineRule="auto"/>
        <w:rPr>
          <w:rFonts w:ascii="Arial" w:eastAsia="Arial" w:hAnsi="Arial" w:cs="Arial"/>
          <w:color w:val="0D0D0D" w:themeColor="text1" w:themeTint="F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22E60869" w14:paraId="52131F5E"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Default="22E60869" w:rsidP="22E60869">
            <w:pPr>
              <w:pStyle w:val="TableRow"/>
              <w:ind w:left="0" w:right="0"/>
              <w:rPr>
                <w:rFonts w:eastAsia="Arial" w:cs="Arial"/>
                <w:sz w:val="22"/>
                <w:szCs w:val="22"/>
              </w:rPr>
            </w:pPr>
            <w:r w:rsidRPr="22E60869">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9F1006" w14:textId="77777777" w:rsidR="007960B7" w:rsidRDefault="007960B7" w:rsidP="007960B7">
            <w:pPr>
              <w:spacing w:after="0" w:line="240" w:lineRule="auto"/>
              <w:rPr>
                <w:rFonts w:ascii="Arial" w:eastAsia="Times New Roman" w:hAnsi="Arial" w:cs="Arial"/>
                <w:b/>
                <w:bCs/>
                <w:lang w:eastAsia="en-GB"/>
              </w:rPr>
            </w:pPr>
            <w:r w:rsidRPr="007960B7">
              <w:rPr>
                <w:rFonts w:ascii="Arial" w:eastAsia="Times New Roman" w:hAnsi="Arial" w:cs="Arial"/>
                <w:b/>
                <w:bCs/>
                <w:lang w:eastAsia="en-GB"/>
              </w:rPr>
              <w:t>Low starting points in communication, language and early development</w:t>
            </w:r>
          </w:p>
          <w:p w14:paraId="71B0F131" w14:textId="41C0CAA4" w:rsidR="007960B7" w:rsidRPr="007960B7" w:rsidRDefault="007960B7" w:rsidP="007960B7">
            <w:pPr>
              <w:spacing w:after="0" w:line="240" w:lineRule="auto"/>
              <w:rPr>
                <w:rFonts w:ascii="Arial" w:eastAsia="Times New Roman" w:hAnsi="Arial" w:cs="Arial"/>
                <w:lang w:eastAsia="en-GB"/>
              </w:rPr>
            </w:pPr>
            <w:r w:rsidRPr="007960B7">
              <w:rPr>
                <w:rFonts w:ascii="Arial" w:eastAsia="Times New Roman" w:hAnsi="Arial" w:cs="Arial"/>
                <w:lang w:eastAsia="en-GB"/>
              </w:rPr>
              <w:t>A significant number of children enter Broomwood with low starting points, particularly in communication and language, vocabulary, understanding and knowledge of the world. Some pupils have had limited experiences beyond their immediate environment, resulting in gaps in vocabulary, background knowledge and understanding which can affect access to the curriculum. This is reflected in GLD and phonics outcomes, which remain below national.</w:t>
            </w:r>
          </w:p>
          <w:p w14:paraId="0EDE39A7" w14:textId="5E73F921" w:rsidR="22E60869" w:rsidRPr="007960B7" w:rsidRDefault="22E60869" w:rsidP="22E60869">
            <w:pPr>
              <w:pStyle w:val="TableRowCentered"/>
              <w:ind w:left="0" w:right="0"/>
              <w:jc w:val="left"/>
              <w:rPr>
                <w:rFonts w:eastAsia="Arial" w:cs="Arial"/>
              </w:rPr>
            </w:pPr>
          </w:p>
        </w:tc>
      </w:tr>
      <w:tr w:rsidR="22E60869" w14:paraId="3F4484B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Default="22E60869" w:rsidP="22E60869">
            <w:pPr>
              <w:pStyle w:val="TableRow"/>
              <w:ind w:left="0" w:right="0"/>
              <w:rPr>
                <w:rFonts w:eastAsia="Arial" w:cs="Arial"/>
                <w:sz w:val="22"/>
                <w:szCs w:val="22"/>
              </w:rPr>
            </w:pPr>
            <w:r w:rsidRPr="22E60869">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6AAB6D" w14:textId="77777777" w:rsidR="003F6BE1" w:rsidRPr="003F6BE1" w:rsidRDefault="003F6BE1" w:rsidP="003F6BE1">
            <w:pPr>
              <w:spacing w:after="0" w:line="240" w:lineRule="auto"/>
              <w:rPr>
                <w:rFonts w:ascii="Arial" w:eastAsia="Times New Roman" w:hAnsi="Arial" w:cs="Arial"/>
                <w:lang w:eastAsia="en-GB"/>
              </w:rPr>
            </w:pPr>
            <w:r w:rsidRPr="003F6BE1">
              <w:rPr>
                <w:rFonts w:ascii="Arial" w:eastAsia="Times New Roman" w:hAnsi="Arial" w:cs="Arial"/>
                <w:b/>
                <w:bCs/>
                <w:lang w:eastAsia="en-GB"/>
              </w:rPr>
              <w:t>High and increasingly complex levels of SEND</w:t>
            </w:r>
          </w:p>
          <w:p w14:paraId="100627C7" w14:textId="231C7BE1" w:rsidR="22E60869" w:rsidRPr="003F6BE1" w:rsidRDefault="003F6BE1" w:rsidP="22E60869">
            <w:pPr>
              <w:spacing w:before="100" w:after="100"/>
              <w:rPr>
                <w:rFonts w:ascii="Arial" w:eastAsia="Arial" w:hAnsi="Arial" w:cs="Arial"/>
                <w:color w:val="0D0D0D" w:themeColor="text1" w:themeTint="F2"/>
              </w:rPr>
            </w:pPr>
            <w:r w:rsidRPr="003F6BE1">
              <w:rPr>
                <w:rFonts w:ascii="Arial" w:eastAsia="Arial" w:hAnsi="Arial" w:cs="Arial"/>
                <w:color w:val="0D0D0D" w:themeColor="text1" w:themeTint="F2"/>
              </w:rPr>
              <w:t>SEND remains a significant feature of the school population. Currently 26.2% of pupils receive SEND Support and 6.7% have an EHCP. Needs include communication and interaction, cognition and learning, attention/executive functioning, regulation, sensory processing and SEMH. Some pupils present with needs across several areas. This has led to the development of specialist Reception–Year 2 provision, an internal inclusion hub and, from September 2026, specialist Years 3–6</w:t>
            </w:r>
          </w:p>
        </w:tc>
      </w:tr>
      <w:tr w:rsidR="007960B7" w14:paraId="0AAD54D4"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A2CE6F" w14:textId="79578A23" w:rsidR="007960B7" w:rsidRPr="22E60869" w:rsidRDefault="007960B7" w:rsidP="22E60869">
            <w:pPr>
              <w:pStyle w:val="TableRow"/>
              <w:ind w:left="0" w:right="0"/>
              <w:rPr>
                <w:rFonts w:eastAsia="Arial" w:cs="Arial"/>
                <w:sz w:val="22"/>
                <w:szCs w:val="22"/>
              </w:rPr>
            </w:pPr>
            <w:r>
              <w:rPr>
                <w:rFonts w:eastAsia="Arial" w:cs="Arial"/>
                <w:sz w:val="22"/>
                <w:szCs w:val="22"/>
              </w:rPr>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1BA176" w14:textId="77777777" w:rsidR="007960B7" w:rsidRDefault="003F6BE1" w:rsidP="22E60869">
            <w:pPr>
              <w:spacing w:before="100" w:after="100"/>
              <w:rPr>
                <w:rFonts w:ascii="Arial" w:eastAsia="Arial" w:hAnsi="Arial" w:cs="Arial"/>
                <w:b/>
                <w:bCs/>
                <w:color w:val="0D0D0D" w:themeColor="text1" w:themeTint="F2"/>
              </w:rPr>
            </w:pPr>
            <w:r w:rsidRPr="003F6BE1">
              <w:rPr>
                <w:rFonts w:ascii="Arial" w:eastAsia="Arial" w:hAnsi="Arial" w:cs="Arial"/>
                <w:b/>
                <w:bCs/>
                <w:color w:val="0D0D0D" w:themeColor="text1" w:themeTint="F2"/>
              </w:rPr>
              <w:t>Consistency in early identification and response to need</w:t>
            </w:r>
          </w:p>
          <w:p w14:paraId="10D65CA8" w14:textId="2DA8CE97" w:rsidR="003F6BE1" w:rsidRPr="003F6BE1" w:rsidRDefault="003F6BE1" w:rsidP="22E60869">
            <w:pPr>
              <w:spacing w:before="100" w:after="100"/>
              <w:rPr>
                <w:rFonts w:ascii="Arial" w:eastAsia="Arial" w:hAnsi="Arial" w:cs="Arial"/>
                <w:color w:val="0D0D0D" w:themeColor="text1" w:themeTint="F2"/>
              </w:rPr>
            </w:pPr>
            <w:r w:rsidRPr="003F6BE1">
              <w:rPr>
                <w:rFonts w:ascii="Arial" w:eastAsia="Arial" w:hAnsi="Arial" w:cs="Arial"/>
                <w:color w:val="0D0D0D" w:themeColor="text1" w:themeTint="F2"/>
              </w:rPr>
              <w:t xml:space="preserve">As the complexity of need has increased, it has become increasingly important that staff can accurately identify barriers and distinguish between needs that can be met through Ordinarily Available Provision and those requiring targeted or specialist support. PINS has strengthened staff knowledge and supported the development of a tiered approach; the next </w:t>
            </w:r>
            <w:r w:rsidRPr="003F6BE1">
              <w:rPr>
                <w:rFonts w:ascii="Arial" w:eastAsia="Arial" w:hAnsi="Arial" w:cs="Arial"/>
                <w:color w:val="0D0D0D" w:themeColor="text1" w:themeTint="F2"/>
              </w:rPr>
              <w:lastRenderedPageBreak/>
              <w:t>stage is to increase consistency in identification, provision and review across the school.</w:t>
            </w:r>
          </w:p>
        </w:tc>
      </w:tr>
      <w:tr w:rsidR="007960B7" w14:paraId="6AAE43F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49210A6" w14:textId="2E5B499E" w:rsidR="007960B7" w:rsidRPr="22E60869" w:rsidRDefault="007960B7" w:rsidP="22E60869">
            <w:pPr>
              <w:pStyle w:val="TableRow"/>
              <w:ind w:left="0" w:right="0"/>
              <w:rPr>
                <w:rFonts w:eastAsia="Arial" w:cs="Arial"/>
                <w:sz w:val="22"/>
                <w:szCs w:val="22"/>
              </w:rPr>
            </w:pPr>
            <w:r>
              <w:rPr>
                <w:rFonts w:eastAsia="Arial" w:cs="Arial"/>
                <w:sz w:val="22"/>
                <w:szCs w:val="22"/>
              </w:rPr>
              <w:lastRenderedPageBreak/>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7C7ADC" w14:textId="77777777" w:rsidR="007960B7" w:rsidRDefault="003F6BE1" w:rsidP="22E60869">
            <w:pPr>
              <w:spacing w:before="100" w:after="100"/>
              <w:rPr>
                <w:rFonts w:ascii="Arial" w:eastAsia="Arial" w:hAnsi="Arial" w:cs="Arial"/>
                <w:b/>
                <w:bCs/>
                <w:color w:val="0D0D0D" w:themeColor="text1" w:themeTint="F2"/>
              </w:rPr>
            </w:pPr>
            <w:r w:rsidRPr="003F6BE1">
              <w:rPr>
                <w:rFonts w:ascii="Arial" w:eastAsia="Arial" w:hAnsi="Arial" w:cs="Arial"/>
                <w:b/>
                <w:bCs/>
                <w:color w:val="0D0D0D" w:themeColor="text1" w:themeTint="F2"/>
              </w:rPr>
              <w:t>Regulation, sensory needs, relationships and readiness to learn</w:t>
            </w:r>
          </w:p>
          <w:p w14:paraId="729574C9" w14:textId="62B8990B" w:rsidR="003F6BE1" w:rsidRPr="003F6BE1" w:rsidRDefault="003F6BE1" w:rsidP="22E60869">
            <w:pPr>
              <w:spacing w:before="100" w:after="100"/>
              <w:rPr>
                <w:rFonts w:ascii="Arial" w:eastAsia="Arial" w:hAnsi="Arial" w:cs="Arial"/>
                <w:color w:val="0D0D0D" w:themeColor="text1" w:themeTint="F2"/>
              </w:rPr>
            </w:pPr>
            <w:r w:rsidRPr="003F6BE1">
              <w:rPr>
                <w:rFonts w:ascii="Arial" w:eastAsia="Arial" w:hAnsi="Arial" w:cs="Arial"/>
                <w:color w:val="0D0D0D" w:themeColor="text1" w:themeTint="F2"/>
              </w:rPr>
              <w:t>An increasing number of pupils require support with emotional regulation, sensory processing, attention and transitions. Some pupils arrive at school dysregulated or require additional support before they are ready to access classroom learning. The school has developed relational and belonging-focused practice informed by trauma and attachment, Zones of Regulation and sensory approaches.</w:t>
            </w:r>
          </w:p>
        </w:tc>
      </w:tr>
      <w:tr w:rsidR="007960B7" w14:paraId="1E6B8136"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559FA2" w14:textId="7F23F142" w:rsidR="007960B7" w:rsidRPr="22E60869" w:rsidRDefault="007960B7" w:rsidP="22E60869">
            <w:pPr>
              <w:pStyle w:val="TableRow"/>
              <w:ind w:left="0" w:right="0"/>
              <w:rPr>
                <w:rFonts w:eastAsia="Arial" w:cs="Arial"/>
                <w:sz w:val="22"/>
                <w:szCs w:val="22"/>
              </w:rPr>
            </w:pPr>
            <w:r>
              <w:rPr>
                <w:rFonts w:eastAsia="Arial" w:cs="Arial"/>
                <w:sz w:val="22"/>
                <w:szCs w:val="22"/>
              </w:rPr>
              <w:t>5</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A7A6CE" w14:textId="77777777" w:rsidR="007960B7" w:rsidRDefault="00DF2B2B" w:rsidP="22E60869">
            <w:pPr>
              <w:spacing w:before="100" w:after="100"/>
              <w:rPr>
                <w:rFonts w:ascii="Arial" w:eastAsia="Arial" w:hAnsi="Arial" w:cs="Arial"/>
                <w:b/>
                <w:bCs/>
                <w:color w:val="0D0D0D" w:themeColor="text1" w:themeTint="F2"/>
              </w:rPr>
            </w:pPr>
            <w:r w:rsidRPr="00DF2B2B">
              <w:rPr>
                <w:rFonts w:ascii="Arial" w:eastAsia="Arial" w:hAnsi="Arial" w:cs="Arial"/>
                <w:b/>
                <w:bCs/>
                <w:color w:val="0D0D0D" w:themeColor="text1" w:themeTint="F2"/>
              </w:rPr>
              <w:t>Socioeconomic disadvantage and wider family circumstances</w:t>
            </w:r>
          </w:p>
          <w:p w14:paraId="76D9D91F" w14:textId="70087867" w:rsidR="00DF2B2B" w:rsidRPr="00DF2B2B" w:rsidRDefault="00DF2B2B" w:rsidP="22E60869">
            <w:pPr>
              <w:spacing w:before="100" w:after="100"/>
              <w:rPr>
                <w:rFonts w:ascii="Arial" w:eastAsia="Arial" w:hAnsi="Arial" w:cs="Arial"/>
                <w:color w:val="0D0D0D" w:themeColor="text1" w:themeTint="F2"/>
              </w:rPr>
            </w:pPr>
            <w:r w:rsidRPr="00DF2B2B">
              <w:rPr>
                <w:rFonts w:ascii="Arial" w:eastAsia="Arial" w:hAnsi="Arial" w:cs="Arial"/>
                <w:color w:val="0D0D0D" w:themeColor="text1" w:themeTint="F2"/>
              </w:rPr>
              <w:t>36.4% of statutory school-age pupils are eligible for FSM. There is significant social care and multi-agency involvement with some families. For some pupils, wider circumstances can affect attendance, punctuality, emotional regulation, consistency, access to experiences and readiness to learn. School therefore provides consistency, strong relationships, equitable access to enrichment and close partnership working.</w:t>
            </w:r>
          </w:p>
        </w:tc>
      </w:tr>
      <w:tr w:rsidR="007960B7" w14:paraId="6342161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233411" w14:textId="5ED427B7" w:rsidR="007960B7" w:rsidRPr="22E60869" w:rsidRDefault="003F6BE1" w:rsidP="22E60869">
            <w:pPr>
              <w:pStyle w:val="TableRow"/>
              <w:ind w:left="0" w:right="0"/>
              <w:rPr>
                <w:rFonts w:eastAsia="Arial" w:cs="Arial"/>
                <w:sz w:val="22"/>
                <w:szCs w:val="22"/>
              </w:rPr>
            </w:pPr>
            <w:r>
              <w:rPr>
                <w:rFonts w:eastAsia="Arial" w:cs="Arial"/>
                <w:sz w:val="22"/>
                <w:szCs w:val="22"/>
              </w:rPr>
              <w:t>6</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48451E" w14:textId="77777777" w:rsidR="007960B7" w:rsidRDefault="00EF33F7" w:rsidP="22E60869">
            <w:pPr>
              <w:spacing w:before="100" w:after="100"/>
              <w:rPr>
                <w:rFonts w:ascii="Arial" w:eastAsia="Arial" w:hAnsi="Arial" w:cs="Arial"/>
                <w:b/>
                <w:bCs/>
                <w:color w:val="0D0D0D" w:themeColor="text1" w:themeTint="F2"/>
              </w:rPr>
            </w:pPr>
            <w:r w:rsidRPr="00EF33F7">
              <w:rPr>
                <w:rFonts w:ascii="Arial" w:eastAsia="Arial" w:hAnsi="Arial" w:cs="Arial"/>
                <w:b/>
                <w:bCs/>
                <w:color w:val="0D0D0D" w:themeColor="text1" w:themeTint="F2"/>
              </w:rPr>
              <w:t>Limited experiences and opportunities to develop wider knowledge</w:t>
            </w:r>
          </w:p>
          <w:p w14:paraId="3E913243" w14:textId="48A1E560" w:rsidR="00EF33F7" w:rsidRPr="00EF33F7" w:rsidRDefault="00EF33F7" w:rsidP="22E60869">
            <w:pPr>
              <w:spacing w:before="100" w:after="100"/>
              <w:rPr>
                <w:rFonts w:ascii="Arial" w:eastAsia="Arial" w:hAnsi="Arial" w:cs="Arial"/>
                <w:color w:val="0D0D0D" w:themeColor="text1" w:themeTint="F2"/>
              </w:rPr>
            </w:pPr>
            <w:r w:rsidRPr="00EF33F7">
              <w:rPr>
                <w:rFonts w:ascii="Arial" w:eastAsia="Arial" w:hAnsi="Arial" w:cs="Arial"/>
                <w:color w:val="0D0D0D" w:themeColor="text1" w:themeTint="F2"/>
              </w:rPr>
              <w:t>Some pupils have had fewer opportunities to develop the experiences and background knowledge that are assumed within the curriculum. This can affect vocabulary, comprehension, writing and pupils’ ability to make connections with new learning. Enrichment, Forest School, trips, visitors and practical learning are therefore considered part of Broomwood’s inclusive offer rather than additional extras.</w:t>
            </w:r>
          </w:p>
        </w:tc>
      </w:tr>
      <w:tr w:rsidR="003F6BE1" w14:paraId="2B1E438C"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19C6E0" w14:textId="43121838" w:rsidR="003F6BE1" w:rsidRDefault="003F6BE1" w:rsidP="22E60869">
            <w:pPr>
              <w:pStyle w:val="TableRow"/>
              <w:ind w:left="0" w:right="0"/>
              <w:rPr>
                <w:rFonts w:eastAsia="Arial" w:cs="Arial"/>
                <w:sz w:val="22"/>
                <w:szCs w:val="22"/>
              </w:rPr>
            </w:pPr>
            <w:r>
              <w:rPr>
                <w:rFonts w:eastAsia="Arial" w:cs="Arial"/>
                <w:sz w:val="22"/>
                <w:szCs w:val="22"/>
              </w:rPr>
              <w:t>7</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ACFAB1" w14:textId="77777777" w:rsidR="003F6BE1" w:rsidRPr="00735B5F" w:rsidRDefault="00EF33F7" w:rsidP="22E60869">
            <w:pPr>
              <w:spacing w:before="100" w:after="100"/>
              <w:rPr>
                <w:rFonts w:ascii="Arial" w:eastAsia="Arial" w:hAnsi="Arial" w:cs="Arial"/>
                <w:b/>
                <w:bCs/>
                <w:color w:val="0D0D0D" w:themeColor="text1" w:themeTint="F2"/>
              </w:rPr>
            </w:pPr>
            <w:r w:rsidRPr="00735B5F">
              <w:rPr>
                <w:rFonts w:ascii="Arial" w:eastAsia="Arial" w:hAnsi="Arial" w:cs="Arial"/>
                <w:b/>
                <w:bCs/>
                <w:color w:val="0D0D0D" w:themeColor="text1" w:themeTint="F2"/>
              </w:rPr>
              <w:t>Attendance and successful transition into learning</w:t>
            </w:r>
          </w:p>
          <w:p w14:paraId="7BEF6C64" w14:textId="39AA94A8" w:rsidR="00EF33F7" w:rsidRPr="00EF33F7" w:rsidRDefault="00EF33F7" w:rsidP="22E60869">
            <w:pPr>
              <w:spacing w:before="100" w:after="100"/>
              <w:rPr>
                <w:rFonts w:ascii="Arial" w:eastAsia="Arial" w:hAnsi="Arial" w:cs="Arial"/>
                <w:color w:val="0D0D0D" w:themeColor="text1" w:themeTint="F2"/>
                <w:sz w:val="22"/>
                <w:szCs w:val="22"/>
              </w:rPr>
            </w:pPr>
            <w:r w:rsidRPr="00EF33F7">
              <w:rPr>
                <w:rFonts w:ascii="Arial" w:eastAsia="Arial" w:hAnsi="Arial" w:cs="Arial"/>
                <w:color w:val="0D0D0D" w:themeColor="text1" w:themeTint="F2"/>
                <w:sz w:val="22"/>
                <w:szCs w:val="22"/>
              </w:rPr>
              <w:t>Overall absence is 5.7% and persistent absence 13.8%. For a small but significant group, attendance and punctuality interact with regulation, relationships and family circumstances. Some pupils require additional support to make a successful transition from arriving at school to participating in classroom learning.</w:t>
            </w:r>
          </w:p>
        </w:tc>
      </w:tr>
      <w:tr w:rsidR="003F6BE1" w14:paraId="6C13EA0B"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B37960" w14:textId="53069491" w:rsidR="003F6BE1" w:rsidRDefault="003F6BE1" w:rsidP="22E60869">
            <w:pPr>
              <w:pStyle w:val="TableRow"/>
              <w:ind w:left="0" w:right="0"/>
              <w:rPr>
                <w:rFonts w:eastAsia="Arial" w:cs="Arial"/>
                <w:sz w:val="22"/>
                <w:szCs w:val="22"/>
              </w:rPr>
            </w:pPr>
            <w:r>
              <w:rPr>
                <w:rFonts w:eastAsia="Arial" w:cs="Arial"/>
                <w:sz w:val="22"/>
                <w:szCs w:val="22"/>
              </w:rPr>
              <w:t>8</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604CC6" w14:textId="77777777" w:rsidR="003F6BE1" w:rsidRDefault="00EF33F7" w:rsidP="22E60869">
            <w:pPr>
              <w:spacing w:before="100" w:after="100"/>
              <w:rPr>
                <w:rFonts w:ascii="Arial" w:eastAsia="Arial" w:hAnsi="Arial" w:cs="Arial"/>
                <w:b/>
                <w:bCs/>
                <w:color w:val="0D0D0D" w:themeColor="text1" w:themeTint="F2"/>
              </w:rPr>
            </w:pPr>
            <w:r w:rsidRPr="00EF33F7">
              <w:rPr>
                <w:rFonts w:ascii="Arial" w:eastAsia="Arial" w:hAnsi="Arial" w:cs="Arial"/>
                <w:b/>
                <w:bCs/>
                <w:color w:val="0D0D0D" w:themeColor="text1" w:themeTint="F2"/>
              </w:rPr>
              <w:t>Mathematical fluency and retention</w:t>
            </w:r>
          </w:p>
          <w:p w14:paraId="0E4444E6" w14:textId="287FA1D9" w:rsidR="00EF33F7" w:rsidRPr="00EF33F7" w:rsidRDefault="00EF33F7" w:rsidP="22E60869">
            <w:pPr>
              <w:spacing w:before="100" w:after="100"/>
              <w:rPr>
                <w:rFonts w:ascii="Arial" w:eastAsia="Arial" w:hAnsi="Arial" w:cs="Arial"/>
                <w:color w:val="0D0D0D" w:themeColor="text1" w:themeTint="F2"/>
              </w:rPr>
            </w:pPr>
            <w:r w:rsidRPr="00EF33F7">
              <w:rPr>
                <w:rFonts w:ascii="Arial" w:eastAsia="Arial" w:hAnsi="Arial" w:cs="Arial"/>
                <w:color w:val="0D0D0D" w:themeColor="text1" w:themeTint="F2"/>
              </w:rPr>
              <w:t>Overall KS2 mathematics outcomes are positive, with 74% reaching the expected standard. However, internal assessment identifies pupils, particularly within Years 4 and 5, who are falling behind. Multiplication fluency is a particular weakness, with only 23% achieving full marks in the MTC. Some pupils require greater repetition, retrieval, practical application and active approaches to secure mathematical knowledge.</w:t>
            </w:r>
          </w:p>
        </w:tc>
      </w:tr>
    </w:tbl>
    <w:p w14:paraId="08452E5B" w14:textId="77777777" w:rsidR="00763217" w:rsidRPr="00763217" w:rsidRDefault="00763217" w:rsidP="00763217">
      <w:pPr>
        <w:pStyle w:val="Heading2"/>
        <w:spacing w:before="600" w:after="240"/>
        <w:rPr>
          <w:rFonts w:ascii="Arial" w:eastAsia="Arial" w:hAnsi="Arial" w:cs="Arial"/>
          <w:b/>
          <w:bCs/>
          <w:color w:val="183860"/>
        </w:rPr>
      </w:pPr>
      <w:r w:rsidRPr="00763217">
        <w:rPr>
          <w:rFonts w:ascii="Arial" w:eastAsia="Arial" w:hAnsi="Arial" w:cs="Arial"/>
          <w:b/>
          <w:bCs/>
          <w:color w:val="183860"/>
        </w:rPr>
        <w:lastRenderedPageBreak/>
        <w:t>Strong Partnerships with Pupils, Families and Wider Services</w:t>
      </w:r>
    </w:p>
    <w:p w14:paraId="1697432E" w14:textId="29CBA869" w:rsidR="00763217" w:rsidRDefault="00763217" w:rsidP="00763217">
      <w:pPr>
        <w:pStyle w:val="Heading2"/>
        <w:spacing w:before="0" w:after="240" w:line="240" w:lineRule="auto"/>
        <w:rPr>
          <w:rFonts w:ascii="Arial" w:eastAsia="Arial" w:hAnsi="Arial" w:cs="Arial"/>
          <w:color w:val="auto"/>
          <w:sz w:val="24"/>
          <w:szCs w:val="24"/>
        </w:rPr>
      </w:pPr>
      <w:r w:rsidRPr="00763217">
        <w:rPr>
          <w:rFonts w:ascii="Arial" w:eastAsia="Arial" w:hAnsi="Arial" w:cs="Arial"/>
          <w:color w:val="auto"/>
          <w:sz w:val="24"/>
          <w:szCs w:val="24"/>
        </w:rPr>
        <w:t>Broomwood recognises that inclusive practice is strengthened when pupils and families are active partners in school life and in the development of provision.</w:t>
      </w:r>
      <w:r>
        <w:rPr>
          <w:rFonts w:ascii="Arial" w:eastAsia="Arial" w:hAnsi="Arial" w:cs="Arial"/>
          <w:color w:val="auto"/>
          <w:sz w:val="24"/>
          <w:szCs w:val="24"/>
        </w:rPr>
        <w:t xml:space="preserve"> </w:t>
      </w:r>
      <w:proofErr w:type="gramStart"/>
      <w:r w:rsidRPr="00763217">
        <w:rPr>
          <w:rFonts w:ascii="Arial" w:eastAsia="Arial" w:hAnsi="Arial" w:cs="Arial"/>
          <w:color w:val="auto"/>
          <w:sz w:val="24"/>
          <w:szCs w:val="24"/>
        </w:rPr>
        <w:t>During</w:t>
      </w:r>
      <w:proofErr w:type="gramEnd"/>
      <w:r w:rsidRPr="00763217">
        <w:rPr>
          <w:rFonts w:ascii="Arial" w:eastAsia="Arial" w:hAnsi="Arial" w:cs="Arial"/>
          <w:color w:val="auto"/>
          <w:sz w:val="24"/>
          <w:szCs w:val="24"/>
        </w:rPr>
        <w:t xml:space="preserve"> 2026–27, we will further strengthen pupil voice and participation through our work towards becoming a Rights Respecting School. This will support pupils to understand their rights, express their views and have meaningful opportunities to influence aspects of school life.</w:t>
      </w:r>
    </w:p>
    <w:p w14:paraId="7014AED7" w14:textId="77777777" w:rsidR="00763217" w:rsidRDefault="00763217" w:rsidP="00763217">
      <w:pPr>
        <w:pStyle w:val="Heading2"/>
        <w:spacing w:before="0" w:after="0" w:line="240" w:lineRule="auto"/>
        <w:rPr>
          <w:rFonts w:ascii="Arial" w:eastAsia="Arial" w:hAnsi="Arial" w:cs="Arial"/>
          <w:color w:val="auto"/>
          <w:sz w:val="24"/>
          <w:szCs w:val="24"/>
        </w:rPr>
      </w:pPr>
      <w:r w:rsidRPr="00763217">
        <w:rPr>
          <w:rFonts w:ascii="Arial" w:eastAsia="Arial" w:hAnsi="Arial" w:cs="Arial"/>
          <w:color w:val="auto"/>
          <w:sz w:val="24"/>
          <w:szCs w:val="24"/>
        </w:rPr>
        <w:t>Alongside our wider development of oracy, we will increase opportunities for pupils to take on ambassador roles and develop more systematic pupil voice across curriculum subjects. We want to ensure that a diverse range of pupils, including those with SEND and those who may be less confident in expressing their views, are represented and able to influence decisions about their learning and school experience.</w:t>
      </w:r>
    </w:p>
    <w:p w14:paraId="4307F261" w14:textId="77777777" w:rsidR="00763217" w:rsidRDefault="00763217" w:rsidP="00763217">
      <w:pPr>
        <w:pStyle w:val="Heading2"/>
        <w:spacing w:before="0" w:after="0" w:line="240" w:lineRule="auto"/>
        <w:rPr>
          <w:rFonts w:ascii="Arial" w:eastAsia="Arial" w:hAnsi="Arial" w:cs="Arial"/>
          <w:color w:val="auto"/>
          <w:sz w:val="24"/>
          <w:szCs w:val="24"/>
        </w:rPr>
      </w:pPr>
    </w:p>
    <w:p w14:paraId="76DB6BA1" w14:textId="77777777" w:rsidR="00763217" w:rsidRDefault="00763217" w:rsidP="00763217">
      <w:pPr>
        <w:pStyle w:val="Heading2"/>
        <w:spacing w:before="0" w:after="0" w:line="240" w:lineRule="auto"/>
        <w:rPr>
          <w:rFonts w:ascii="Arial" w:eastAsia="Arial" w:hAnsi="Arial" w:cs="Arial"/>
          <w:color w:val="auto"/>
          <w:sz w:val="24"/>
          <w:szCs w:val="24"/>
        </w:rPr>
      </w:pPr>
      <w:r w:rsidRPr="00763217">
        <w:rPr>
          <w:rFonts w:ascii="Arial" w:eastAsia="Arial" w:hAnsi="Arial" w:cs="Arial"/>
          <w:color w:val="auto"/>
          <w:sz w:val="24"/>
          <w:szCs w:val="24"/>
        </w:rPr>
        <w:t>We will strengthen our partnership with parents by providing Zones of Regulation workshops, enabling families to understand the approaches and language used within school and supporting greater consistency between home and school.</w:t>
      </w:r>
    </w:p>
    <w:p w14:paraId="1EB885EA" w14:textId="77777777" w:rsidR="00763217" w:rsidRDefault="00763217" w:rsidP="00763217">
      <w:pPr>
        <w:pStyle w:val="Heading2"/>
        <w:spacing w:before="0" w:after="0" w:line="240" w:lineRule="auto"/>
        <w:rPr>
          <w:rFonts w:ascii="Arial" w:eastAsia="Arial" w:hAnsi="Arial" w:cs="Arial"/>
          <w:color w:val="auto"/>
          <w:sz w:val="24"/>
          <w:szCs w:val="24"/>
        </w:rPr>
      </w:pPr>
    </w:p>
    <w:p w14:paraId="7CA6EA68" w14:textId="77777777" w:rsidR="00763217" w:rsidRDefault="00763217" w:rsidP="00763217">
      <w:pPr>
        <w:pStyle w:val="Heading2"/>
        <w:spacing w:before="0" w:after="0" w:line="240" w:lineRule="auto"/>
        <w:rPr>
          <w:rFonts w:ascii="Arial" w:eastAsia="Arial" w:hAnsi="Arial" w:cs="Arial"/>
          <w:color w:val="auto"/>
          <w:sz w:val="24"/>
          <w:szCs w:val="24"/>
        </w:rPr>
      </w:pPr>
      <w:r w:rsidRPr="00763217">
        <w:rPr>
          <w:rFonts w:ascii="Arial" w:eastAsia="Arial" w:hAnsi="Arial" w:cs="Arial"/>
          <w:color w:val="auto"/>
          <w:sz w:val="24"/>
          <w:szCs w:val="24"/>
        </w:rPr>
        <w:t>Our partnership with families also begins before children reach statutory school age. We will continue to provide our Baby Sensory group, supporting families from the earliest stages, developing relationships with parents and providing opportunities for families to engage with the school community.</w:t>
      </w:r>
    </w:p>
    <w:p w14:paraId="60940689" w14:textId="77777777" w:rsidR="00763217" w:rsidRDefault="00763217" w:rsidP="00763217">
      <w:pPr>
        <w:pStyle w:val="Heading2"/>
        <w:spacing w:before="0" w:after="0" w:line="240" w:lineRule="auto"/>
        <w:rPr>
          <w:rFonts w:ascii="Arial" w:eastAsia="Arial" w:hAnsi="Arial" w:cs="Arial"/>
          <w:color w:val="auto"/>
          <w:sz w:val="24"/>
          <w:szCs w:val="24"/>
        </w:rPr>
      </w:pPr>
    </w:p>
    <w:p w14:paraId="76720276" w14:textId="2A7B8B19" w:rsidR="00763217" w:rsidRPr="00763217" w:rsidRDefault="00763217" w:rsidP="00763217">
      <w:pPr>
        <w:pStyle w:val="Heading2"/>
        <w:spacing w:before="0" w:after="0" w:line="240" w:lineRule="auto"/>
        <w:rPr>
          <w:rFonts w:ascii="Arial" w:eastAsia="Arial" w:hAnsi="Arial" w:cs="Arial"/>
          <w:color w:val="auto"/>
          <w:sz w:val="24"/>
          <w:szCs w:val="24"/>
        </w:rPr>
      </w:pPr>
      <w:r w:rsidRPr="00763217">
        <w:rPr>
          <w:rFonts w:ascii="Arial" w:eastAsia="Arial" w:hAnsi="Arial" w:cs="Arial"/>
          <w:color w:val="auto"/>
          <w:sz w:val="24"/>
          <w:szCs w:val="24"/>
        </w:rPr>
        <w:t>Together, these approaches will strengthen pupil agency, parent partnership, belonging and participation and ensure that the development of inclusive practice is informed by the experiences of the children and families we serve.</w:t>
      </w:r>
    </w:p>
    <w:p w14:paraId="3BDB827B" w14:textId="77777777" w:rsidR="00763217" w:rsidRDefault="00763217" w:rsidP="0005753B">
      <w:pPr>
        <w:rPr>
          <w:rFonts w:ascii="Arial" w:eastAsia="Arial" w:hAnsi="Arial" w:cs="Arial"/>
          <w:b/>
          <w:bCs/>
          <w:color w:val="183860"/>
        </w:rPr>
      </w:pPr>
    </w:p>
    <w:p w14:paraId="61C035FF" w14:textId="7C4345D9" w:rsidR="0EF44BCB" w:rsidRDefault="49C23767" w:rsidP="0005753B">
      <w:pPr>
        <w:rPr>
          <w:rFonts w:ascii="Arial" w:eastAsia="Arial" w:hAnsi="Arial" w:cs="Arial"/>
          <w:b/>
          <w:bCs/>
          <w:color w:val="183860"/>
          <w:sz w:val="32"/>
          <w:szCs w:val="32"/>
        </w:rPr>
      </w:pPr>
      <w:r w:rsidRPr="0005753B">
        <w:rPr>
          <w:rFonts w:ascii="Arial" w:eastAsia="Arial" w:hAnsi="Arial" w:cs="Arial"/>
          <w:b/>
          <w:bCs/>
          <w:color w:val="183860"/>
          <w:sz w:val="32"/>
          <w:szCs w:val="32"/>
        </w:rPr>
        <w:t>Activity in this academic year</w:t>
      </w:r>
    </w:p>
    <w:p w14:paraId="104434A1" w14:textId="2CFB9ACF" w:rsidR="0010198A" w:rsidRPr="0010198A" w:rsidRDefault="0010198A" w:rsidP="0005753B">
      <w:pPr>
        <w:rPr>
          <w:rFonts w:ascii="Arial" w:eastAsia="Arial" w:hAnsi="Arial" w:cs="Arial"/>
          <w:b/>
          <w:bCs/>
          <w:color w:val="183860"/>
        </w:rPr>
      </w:pPr>
      <w:r w:rsidRPr="0010198A">
        <w:rPr>
          <w:rFonts w:ascii="Arial" w:eastAsia="Arial" w:hAnsi="Arial" w:cs="Arial"/>
          <w:b/>
          <w:bCs/>
          <w:color w:val="183860"/>
        </w:rPr>
        <w:t xml:space="preserve">Broomwood </w:t>
      </w:r>
      <w:r>
        <w:rPr>
          <w:rFonts w:ascii="Arial" w:eastAsia="Arial" w:hAnsi="Arial" w:cs="Arial"/>
          <w:b/>
          <w:bCs/>
          <w:color w:val="183860"/>
        </w:rPr>
        <w:t xml:space="preserve">primary received </w:t>
      </w:r>
      <w:r w:rsidR="0076758B">
        <w:rPr>
          <w:rFonts w:ascii="Arial" w:eastAsia="Arial" w:hAnsi="Arial" w:cs="Arial"/>
          <w:b/>
          <w:bCs/>
          <w:color w:val="183860"/>
        </w:rPr>
        <w:t>an additional £17,933 to support greater inclusion</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242"/>
        <w:gridCol w:w="1531"/>
        <w:gridCol w:w="2938"/>
      </w:tblGrid>
      <w:tr w:rsidR="7FA3ACFE" w14:paraId="56BCF93F"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A8914C8" w14:textId="06FCDCE9" w:rsidR="7FA3ACFE" w:rsidRDefault="7FA3ACFE" w:rsidP="008F4BE4">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AAA80D5" w14:textId="0A99C6A3" w:rsidR="7FA3ACFE" w:rsidRDefault="7FA3ACFE" w:rsidP="008F4BE4">
            <w:pPr>
              <w:pStyle w:val="TableHeader"/>
              <w:ind w:left="0" w:right="0"/>
              <w:rPr>
                <w:rFonts w:eastAsia="Arial" w:cs="Arial"/>
              </w:rPr>
            </w:pPr>
            <w:r w:rsidRPr="7FA3ACFE">
              <w:rPr>
                <w:rFonts w:eastAsia="Arial" w:cs="Arial"/>
              </w:rPr>
              <w:t xml:space="preserve">Activity type </w:t>
            </w:r>
          </w:p>
          <w:p w14:paraId="103F494B" w14:textId="4A94C585" w:rsidR="7FA3ACFE" w:rsidRDefault="7FA3ACFE" w:rsidP="008F4BE4">
            <w:pPr>
              <w:pStyle w:val="TableHeader"/>
              <w:ind w:left="0" w:right="0"/>
              <w:rPr>
                <w:rFonts w:eastAsia="Arial" w:cs="Arial"/>
              </w:rPr>
            </w:pPr>
            <w:r w:rsidRPr="7FA3ACFE">
              <w:rPr>
                <w:rFonts w:eastAsia="Arial" w:cs="Arial"/>
                <w:b w:val="0"/>
                <w:bCs w:val="0"/>
              </w:rPr>
              <w:t>(</w:t>
            </w:r>
            <w:r w:rsidRPr="7FA3ACFE">
              <w:rPr>
                <w:rFonts w:eastAsia="Arial" w:cs="Arial"/>
                <w:b w:val="0"/>
                <w:bCs w:val="0"/>
                <w:i/>
                <w:iCs/>
              </w:rPr>
              <w:t>whether it is universal or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7523CA5F" w14:textId="64A68487" w:rsidR="7FA3ACFE" w:rsidRDefault="7FA3ACFE" w:rsidP="008F4BE4">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tc>
      </w:tr>
      <w:tr w:rsidR="7FA3ACFE" w14:paraId="09BA92E2"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AC19265" w14:textId="57F5D0D2" w:rsidR="7FA3ACFE" w:rsidRDefault="0005753B" w:rsidP="008F4BE4">
            <w:pPr>
              <w:pStyle w:val="TableRowCentered"/>
              <w:ind w:left="0" w:right="0"/>
              <w:jc w:val="left"/>
              <w:rPr>
                <w:rFonts w:eastAsia="Arial" w:cs="Arial"/>
                <w:sz w:val="22"/>
                <w:szCs w:val="22"/>
              </w:rPr>
            </w:pPr>
            <w:r w:rsidRPr="0005753B">
              <w:rPr>
                <w:rFonts w:eastAsia="Arial" w:cs="Arial"/>
                <w:sz w:val="22"/>
                <w:szCs w:val="22"/>
              </w:rPr>
              <w:t xml:space="preserve">Develop and implement an online SEND identification and provision system. The system will support teachers to identify commonly occurring needs, access appropriate universal strategies aligned with OAP, identify targeted approaches, </w:t>
            </w:r>
            <w:r w:rsidRPr="0005753B">
              <w:rPr>
                <w:rFonts w:eastAsia="Arial" w:cs="Arial"/>
                <w:sz w:val="22"/>
                <w:szCs w:val="22"/>
              </w:rPr>
              <w:lastRenderedPageBreak/>
              <w:t>record provision and review pupil response. Staff development will accompany implementation to strengthen professional knowledge and</w:t>
            </w:r>
            <w:r>
              <w:rPr>
                <w:rFonts w:eastAsia="Arial" w:cs="Arial"/>
                <w:sz w:val="22"/>
                <w:szCs w:val="22"/>
              </w:rPr>
              <w:t xml:space="preserve"> consistency. This will be to work with an outside company who can produce this for us.</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333DD" w14:textId="16DA0E52" w:rsidR="7FA3ACFE" w:rsidRDefault="0010198A"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Early identification and adaptive teaching</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8BED1A" w14:textId="0931D4F8" w:rsidR="7FA3ACFE" w:rsidRDefault="0010198A"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£3500 linked with IMF</w:t>
            </w:r>
          </w:p>
        </w:tc>
      </w:tr>
      <w:tr w:rsidR="008F4BE4" w14:paraId="7130860F"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6142DD0" w14:textId="43AEE54E" w:rsidR="008F4BE4" w:rsidRDefault="00627026" w:rsidP="008F4BE4">
            <w:pPr>
              <w:spacing w:before="100" w:after="100"/>
              <w:rPr>
                <w:rFonts w:ascii="Arial" w:eastAsia="Arial" w:hAnsi="Arial" w:cs="Arial"/>
                <w:color w:val="0D0D0D" w:themeColor="text1" w:themeTint="F2"/>
                <w:sz w:val="22"/>
                <w:szCs w:val="22"/>
              </w:rPr>
            </w:pPr>
            <w:r w:rsidRPr="00627026">
              <w:rPr>
                <w:rFonts w:ascii="Arial" w:eastAsia="Arial" w:hAnsi="Arial" w:cs="Arial"/>
                <w:color w:val="0D0D0D" w:themeColor="text1" w:themeTint="F2"/>
                <w:sz w:val="22"/>
                <w:szCs w:val="22"/>
              </w:rPr>
              <w:t>Increase the Forest School teacher’s allocation by one day per week, enabling all classes to access Forest School and increasing opportunities for practical and outdoor learning. This will include planned opportunities for outdoor mathematics and will support pupils who benefit from movement, practical experiences and alternative environments.</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2E254E" w14:textId="48583ACD" w:rsidR="008F4BE4" w:rsidRDefault="00627026" w:rsidP="008F4BE4">
            <w:pPr>
              <w:spacing w:before="100" w:after="100"/>
              <w:rPr>
                <w:rFonts w:ascii="Arial" w:eastAsia="Arial" w:hAnsi="Arial" w:cs="Arial"/>
                <w:color w:val="0D0D0D" w:themeColor="text1" w:themeTint="F2"/>
                <w:sz w:val="22"/>
                <w:szCs w:val="22"/>
              </w:rPr>
            </w:pPr>
            <w:r w:rsidRPr="00627026">
              <w:rPr>
                <w:rFonts w:ascii="Arial" w:eastAsia="Arial" w:hAnsi="Arial" w:cs="Arial"/>
                <w:color w:val="0D0D0D" w:themeColor="text1" w:themeTint="F2"/>
                <w:sz w:val="22"/>
                <w:szCs w:val="22"/>
              </w:rPr>
              <w:t>Enriching provision beyond the classroom / Adaptive curriculum / Inclusive environments</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A09A3" w14:textId="565CF79F" w:rsidR="008F4BE4" w:rsidRDefault="0076758B"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£6500 linked with IMF</w:t>
            </w:r>
          </w:p>
        </w:tc>
      </w:tr>
      <w:tr w:rsidR="008F4BE4" w14:paraId="05AB4FE4"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45CAE43" w14:textId="5FCA3A1D" w:rsidR="008F4BE4" w:rsidRDefault="00627026" w:rsidP="008F4BE4">
            <w:pPr>
              <w:spacing w:before="100" w:after="100"/>
              <w:rPr>
                <w:rFonts w:ascii="Arial" w:eastAsia="Arial" w:hAnsi="Arial" w:cs="Arial"/>
                <w:color w:val="0D0D0D" w:themeColor="text1" w:themeTint="F2"/>
                <w:sz w:val="22"/>
                <w:szCs w:val="22"/>
              </w:rPr>
            </w:pPr>
            <w:r w:rsidRPr="00627026">
              <w:rPr>
                <w:rFonts w:ascii="Arial" w:eastAsia="Arial" w:hAnsi="Arial" w:cs="Arial"/>
                <w:color w:val="0D0D0D" w:themeColor="text1" w:themeTint="F2"/>
                <w:sz w:val="22"/>
                <w:szCs w:val="22"/>
              </w:rPr>
              <w:t>Commission a 12-week Active Maths programme for identified pupils in Years 4 and 5. Pupils will be identified from assessment data and teacher knowledge, with particular focus on lower-attaining pupils at risk of falling behind. Baseline and post-intervention assessment will evaluate impact.</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5A1254" w14:textId="77777777" w:rsidR="00627026" w:rsidRPr="00627026" w:rsidRDefault="00627026" w:rsidP="00627026">
            <w:pPr>
              <w:spacing w:after="0" w:line="240" w:lineRule="auto"/>
              <w:rPr>
                <w:rFonts w:ascii="Arial" w:eastAsia="Times New Roman" w:hAnsi="Arial" w:cs="Arial"/>
                <w:sz w:val="22"/>
                <w:szCs w:val="22"/>
                <w:lang w:eastAsia="en-GB"/>
              </w:rPr>
            </w:pPr>
            <w:r w:rsidRPr="00627026">
              <w:rPr>
                <w:rFonts w:ascii="Arial" w:eastAsia="Times New Roman" w:hAnsi="Arial" w:cs="Arial"/>
                <w:sz w:val="22"/>
                <w:szCs w:val="22"/>
                <w:lang w:eastAsia="en-GB"/>
              </w:rPr>
              <w:t>Evidence-informed targeted intervention / High-quality adaptive curriculum</w:t>
            </w:r>
          </w:p>
          <w:p w14:paraId="629607BF" w14:textId="77777777" w:rsidR="008F4BE4" w:rsidRDefault="008F4BE4" w:rsidP="008F4BE4">
            <w:pPr>
              <w:spacing w:before="100" w:after="100"/>
              <w:rPr>
                <w:rFonts w:ascii="Arial" w:eastAsia="Arial" w:hAnsi="Arial" w:cs="Arial"/>
                <w:color w:val="0D0D0D" w:themeColor="text1" w:themeTint="F2"/>
                <w:sz w:val="22"/>
                <w:szCs w:val="22"/>
              </w:rPr>
            </w:pP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B40833" w14:textId="36D1851C" w:rsidR="008F4BE4" w:rsidRDefault="0076758B"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£2500- Linked with IMF</w:t>
            </w:r>
          </w:p>
        </w:tc>
      </w:tr>
      <w:tr w:rsidR="008F4BE4" w14:paraId="7C37F02F"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DB650BE" w14:textId="5AADBBAC" w:rsidR="008F4BE4" w:rsidRDefault="0076758B" w:rsidP="008F4BE4">
            <w:pPr>
              <w:spacing w:before="100" w:after="100"/>
              <w:rPr>
                <w:rFonts w:ascii="Arial" w:eastAsia="Arial" w:hAnsi="Arial" w:cs="Arial"/>
                <w:color w:val="0D0D0D" w:themeColor="text1" w:themeTint="F2"/>
                <w:sz w:val="22"/>
                <w:szCs w:val="22"/>
              </w:rPr>
            </w:pPr>
            <w:r w:rsidRPr="0076758B">
              <w:rPr>
                <w:rFonts w:ascii="Arial" w:eastAsia="Arial" w:hAnsi="Arial" w:cs="Arial"/>
                <w:color w:val="0D0D0D" w:themeColor="text1" w:themeTint="F2"/>
                <w:sz w:val="22"/>
                <w:szCs w:val="22"/>
              </w:rPr>
              <w:t>Relational Belonging Group: Establish a weekly targeted 12-week group for identified Year 6 pupils experiencing barriers associated with anxiety, emotional regulation, relationships and participation. Sessions will build regulation strategies, emotional literacy, belonging, confidence and positive relationships. Baseline and review information will be used to evaluate impact.</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45A19" w14:textId="0E3BF1ED" w:rsidR="008F4BE4" w:rsidRDefault="0076758B" w:rsidP="008F4BE4">
            <w:pPr>
              <w:spacing w:before="100" w:after="100"/>
              <w:rPr>
                <w:rFonts w:ascii="Arial" w:eastAsia="Arial" w:hAnsi="Arial" w:cs="Arial"/>
                <w:color w:val="0D0D0D" w:themeColor="text1" w:themeTint="F2"/>
                <w:sz w:val="22"/>
                <w:szCs w:val="22"/>
              </w:rPr>
            </w:pPr>
            <w:r w:rsidRPr="0076758B">
              <w:rPr>
                <w:rFonts w:ascii="Arial" w:eastAsia="Arial" w:hAnsi="Arial" w:cs="Arial"/>
                <w:color w:val="0D0D0D" w:themeColor="text1" w:themeTint="F2"/>
                <w:sz w:val="22"/>
                <w:szCs w:val="22"/>
              </w:rPr>
              <w:t>Evidence-based early targeted support / Safe and respectful culture fostering belonging and participation</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413916" w14:textId="28989AE1" w:rsidR="008F4BE4" w:rsidRDefault="0076758B"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£1000 linked with IMF</w:t>
            </w:r>
          </w:p>
        </w:tc>
      </w:tr>
      <w:tr w:rsidR="00FA3A7E" w14:paraId="2CEBCC39"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0CB2AC3" w14:textId="7EA5B466" w:rsidR="00FA3A7E" w:rsidRPr="0076758B" w:rsidRDefault="00FA3A7E" w:rsidP="008F4BE4">
            <w:pPr>
              <w:spacing w:before="100" w:after="100"/>
              <w:rPr>
                <w:rFonts w:ascii="Arial" w:eastAsia="Arial" w:hAnsi="Arial" w:cs="Arial"/>
                <w:color w:val="0D0D0D" w:themeColor="text1" w:themeTint="F2"/>
                <w:sz w:val="22"/>
                <w:szCs w:val="22"/>
              </w:rPr>
            </w:pPr>
            <w:r w:rsidRPr="00FA3A7E">
              <w:rPr>
                <w:rFonts w:ascii="Arial" w:eastAsia="Arial" w:hAnsi="Arial" w:cs="Arial"/>
                <w:color w:val="0D0D0D" w:themeColor="text1" w:themeTint="F2"/>
                <w:sz w:val="22"/>
                <w:szCs w:val="22"/>
              </w:rPr>
              <w:t xml:space="preserve">Develop whole-school relational and belonging practice through staff training and targeted intervention. The school has invested in training a member of staff to become an accredited Team Teach trainer, enabling all school staff to receive training and develop a consistent approach to supporting pupils with regulation and relational needs. This will </w:t>
            </w:r>
            <w:r w:rsidRPr="00FA3A7E">
              <w:rPr>
                <w:rFonts w:ascii="Arial" w:eastAsia="Arial" w:hAnsi="Arial" w:cs="Arial"/>
                <w:color w:val="0D0D0D" w:themeColor="text1" w:themeTint="F2"/>
                <w:sz w:val="22"/>
                <w:szCs w:val="22"/>
              </w:rPr>
              <w:lastRenderedPageBreak/>
              <w:t>complement Broomwood’s existing relational approach, informed by trauma and attachment and Zones of Regulation. Alongside the whole-school training, a new 12-week weekly Relational Belonging Group will be established for an identified group of Year 6 pupils experiencing barriers associated with anxiety, emotional regulation, relationships and</w:t>
            </w:r>
            <w:r>
              <w:rPr>
                <w:rFonts w:ascii="Arial" w:eastAsia="Arial" w:hAnsi="Arial" w:cs="Arial"/>
                <w:color w:val="0D0D0D" w:themeColor="text1" w:themeTint="F2"/>
                <w:sz w:val="22"/>
                <w:szCs w:val="22"/>
              </w:rPr>
              <w:t xml:space="preserve"> participation</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346A1C" w14:textId="1E377913" w:rsidR="00FA3A7E" w:rsidRPr="0076758B" w:rsidRDefault="00FA3A7E" w:rsidP="008F4BE4">
            <w:pPr>
              <w:spacing w:before="100" w:after="100"/>
              <w:rPr>
                <w:rFonts w:ascii="Arial" w:eastAsia="Arial" w:hAnsi="Arial" w:cs="Arial"/>
                <w:color w:val="0D0D0D" w:themeColor="text1" w:themeTint="F2"/>
                <w:sz w:val="22"/>
                <w:szCs w:val="22"/>
              </w:rPr>
            </w:pPr>
            <w:r w:rsidRPr="00FA3A7E">
              <w:rPr>
                <w:rFonts w:ascii="Arial" w:eastAsia="Arial" w:hAnsi="Arial" w:cs="Arial"/>
                <w:color w:val="0D0D0D" w:themeColor="text1" w:themeTint="F2"/>
                <w:sz w:val="22"/>
                <w:szCs w:val="22"/>
              </w:rPr>
              <w:lastRenderedPageBreak/>
              <w:t xml:space="preserve">Evidence-informed early intervention / Safe and respectful culture fostering belonging, </w:t>
            </w:r>
            <w:r w:rsidRPr="00FA3A7E">
              <w:rPr>
                <w:rFonts w:ascii="Arial" w:eastAsia="Arial" w:hAnsi="Arial" w:cs="Arial"/>
                <w:color w:val="0D0D0D" w:themeColor="text1" w:themeTint="F2"/>
                <w:sz w:val="22"/>
                <w:szCs w:val="22"/>
              </w:rPr>
              <w:lastRenderedPageBreak/>
              <w:t>attendance and participation / Staff professional development</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D783E4" w14:textId="085C3D59" w:rsidR="00FA3A7E" w:rsidRDefault="00FA3A7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£5000 linked with IMF</w:t>
            </w:r>
          </w:p>
        </w:tc>
      </w:tr>
      <w:tr w:rsidR="7FA3ACFE" w14:paraId="10BE713C"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556BEAD" w14:textId="66FBA5FA" w:rsidR="7FA3ACFE" w:rsidRDefault="00627026" w:rsidP="008F4BE4">
            <w:pPr>
              <w:spacing w:before="100" w:after="100"/>
              <w:rPr>
                <w:rFonts w:ascii="Arial" w:eastAsia="Arial" w:hAnsi="Arial" w:cs="Arial"/>
                <w:color w:val="0D0D0D" w:themeColor="text1" w:themeTint="F2"/>
                <w:sz w:val="22"/>
                <w:szCs w:val="22"/>
              </w:rPr>
            </w:pPr>
            <w:r w:rsidRPr="00627026">
              <w:rPr>
                <w:rFonts w:ascii="Arial" w:eastAsia="Arial" w:hAnsi="Arial" w:cs="Arial"/>
                <w:color w:val="0D0D0D" w:themeColor="text1" w:themeTint="F2"/>
                <w:sz w:val="22"/>
                <w:szCs w:val="22"/>
              </w:rPr>
              <w:t>Continue the morning Inclusion Hub from 8.30–9.30am for identified pupils. The hub will provide a structured, relational and regulation-focused start for pupils experiencing barriers to successful transition into school. Provision will include emotional check-ins, Zones of Regulation, sensory/movement opportunities and supported reintegration into class.</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8D4070" w14:textId="3715A1BE" w:rsidR="7FA3ACFE" w:rsidRDefault="00627026" w:rsidP="008F4BE4">
            <w:pPr>
              <w:spacing w:before="100" w:after="100"/>
              <w:rPr>
                <w:rFonts w:ascii="Arial" w:eastAsia="Arial" w:hAnsi="Arial" w:cs="Arial"/>
                <w:color w:val="0D0D0D" w:themeColor="text1" w:themeTint="F2"/>
                <w:sz w:val="22"/>
                <w:szCs w:val="22"/>
              </w:rPr>
            </w:pPr>
            <w:r w:rsidRPr="00627026">
              <w:rPr>
                <w:rFonts w:ascii="Arial" w:eastAsia="Arial" w:hAnsi="Arial" w:cs="Arial"/>
                <w:color w:val="0D0D0D" w:themeColor="text1" w:themeTint="F2"/>
                <w:sz w:val="22"/>
                <w:szCs w:val="22"/>
              </w:rPr>
              <w:t>Belonging, attendance and participation / Early intervention / Inclusive environments</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91F3E8" w14:textId="47F1F884" w:rsidR="7FA3ACFE" w:rsidRDefault="0076758B"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Linked with notional SEN</w:t>
            </w:r>
          </w:p>
        </w:tc>
      </w:tr>
      <w:tr w:rsidR="00763217" w14:paraId="6DAD755B" w14:textId="77777777" w:rsidTr="00FA3A7E">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543419B" w14:textId="283CBE33" w:rsidR="00763217" w:rsidRPr="00627026" w:rsidRDefault="00763217" w:rsidP="008F4BE4">
            <w:pPr>
              <w:spacing w:before="100" w:after="100"/>
              <w:rPr>
                <w:rFonts w:ascii="Arial" w:eastAsia="Arial" w:hAnsi="Arial" w:cs="Arial"/>
                <w:color w:val="0D0D0D" w:themeColor="text1" w:themeTint="F2"/>
                <w:sz w:val="22"/>
                <w:szCs w:val="22"/>
              </w:rPr>
            </w:pPr>
            <w:r w:rsidRPr="00763217">
              <w:rPr>
                <w:rFonts w:ascii="Arial" w:eastAsia="Arial" w:hAnsi="Arial" w:cs="Arial"/>
                <w:color w:val="0D0D0D" w:themeColor="text1" w:themeTint="F2"/>
                <w:sz w:val="22"/>
                <w:szCs w:val="22"/>
              </w:rPr>
              <w:t>Strengthen pupil and family participation in the school’s inclusive offer. Develop pupil voice through Rights Respecting School work, increased pupil ambassador roles and systematic pupil voice across curriculum subjects as part of the school’s oracy development. Provide Zones of Regulation workshops for parents to strengthen shared approaches between home and school. Continue early engagement with families through the school’s Baby Sensory group.</w:t>
            </w:r>
          </w:p>
        </w:tc>
        <w:tc>
          <w:tcPr>
            <w:tcW w:w="15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38AEBF" w14:textId="3405FAB3" w:rsidR="00763217" w:rsidRPr="00627026" w:rsidRDefault="00763217" w:rsidP="008F4BE4">
            <w:pPr>
              <w:spacing w:before="100" w:after="100"/>
              <w:rPr>
                <w:rFonts w:ascii="Arial" w:eastAsia="Arial" w:hAnsi="Arial" w:cs="Arial"/>
                <w:color w:val="0D0D0D" w:themeColor="text1" w:themeTint="F2"/>
                <w:sz w:val="22"/>
                <w:szCs w:val="22"/>
              </w:rPr>
            </w:pPr>
            <w:r w:rsidRPr="00763217">
              <w:rPr>
                <w:rFonts w:ascii="Arial" w:eastAsia="Arial" w:hAnsi="Arial" w:cs="Arial"/>
                <w:color w:val="0D0D0D" w:themeColor="text1" w:themeTint="F2"/>
                <w:sz w:val="22"/>
                <w:szCs w:val="22"/>
              </w:rPr>
              <w:t>Strong partnerships with families and wider services / Safe culture fostering belonging and participation / Ambitious leadership and governance</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94D49D" w14:textId="30CAA908" w:rsidR="00763217" w:rsidRDefault="00763217"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Linked with notional SEN</w:t>
            </w:r>
          </w:p>
        </w:tc>
      </w:tr>
    </w:tbl>
    <w:p w14:paraId="2A048C77" w14:textId="77777777" w:rsidR="00FA3A7E" w:rsidRDefault="00FA3A7E" w:rsidP="00FA3A7E"/>
    <w:p w14:paraId="08FE08ED" w14:textId="77777777" w:rsidR="00763217" w:rsidRDefault="00763217" w:rsidP="00FA3A7E"/>
    <w:p w14:paraId="373E5B4D" w14:textId="77777777" w:rsidR="00763217" w:rsidRDefault="00763217" w:rsidP="00FA3A7E"/>
    <w:p w14:paraId="5C1892B0" w14:textId="77777777" w:rsidR="00763217" w:rsidRPr="00FA3A7E" w:rsidRDefault="00763217" w:rsidP="00FA3A7E"/>
    <w:p w14:paraId="6A068874" w14:textId="2D783B54" w:rsidR="00DB6810" w:rsidRDefault="00DB6810" w:rsidP="34697D23">
      <w:pPr>
        <w:pStyle w:val="Heading2"/>
        <w:rPr>
          <w:rFonts w:ascii="Arial" w:eastAsia="Arial" w:hAnsi="Arial" w:cs="Arial"/>
          <w:b/>
          <w:bCs/>
          <w:color w:val="183860"/>
        </w:rPr>
      </w:pPr>
      <w:r w:rsidRPr="34697D23">
        <w:rPr>
          <w:rFonts w:ascii="Arial" w:eastAsia="Arial" w:hAnsi="Arial" w:cs="Arial"/>
          <w:b/>
        </w:rPr>
        <w:lastRenderedPageBreak/>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535399" w14:paraId="65706FDD"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03BCE1" w14:textId="6836DDEE" w:rsidR="00535399" w:rsidRPr="003654B1" w:rsidRDefault="00D73B4E">
            <w:pPr>
              <w:pStyle w:val="TableRow"/>
              <w:ind w:left="0" w:right="0"/>
              <w:rPr>
                <w:rFonts w:eastAsia="Arial" w:cs="Arial"/>
                <w:b/>
                <w:bCs/>
              </w:rPr>
            </w:pPr>
            <w:r w:rsidRPr="003654B1">
              <w:rPr>
                <w:rFonts w:eastAsia="Arial" w:cs="Arial"/>
                <w:b/>
                <w:bCs/>
              </w:rPr>
              <w:t>Earlier and more accurate identification of need, with a stronger and more consistent universal offer.</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71EBD1" w14:textId="7804E1B1" w:rsidR="00535399" w:rsidRDefault="003654B1">
            <w:pPr>
              <w:spacing w:before="100" w:after="100"/>
              <w:rPr>
                <w:rFonts w:ascii="Arial" w:eastAsia="Arial" w:hAnsi="Arial" w:cs="Arial"/>
                <w:color w:val="0D0D0D" w:themeColor="text1" w:themeTint="F2"/>
                <w:sz w:val="22"/>
                <w:szCs w:val="22"/>
              </w:rPr>
            </w:pPr>
            <w:r w:rsidRPr="003654B1">
              <w:rPr>
                <w:rFonts w:ascii="Arial" w:eastAsia="Arial" w:hAnsi="Arial" w:cs="Arial"/>
                <w:color w:val="0D0D0D" w:themeColor="text1" w:themeTint="F2"/>
                <w:sz w:val="22"/>
                <w:szCs w:val="22"/>
              </w:rPr>
              <w:t>Online system implemented and used consistently by teaching staff. Staff can identify the primary barrier to learning and select appropriate universal strategies. OAP/non-negotiables evident through monitoring. Provision and review demonstrate a clear graduated response before escalation to SEND Support where appropriate. SEND register reviewed to ensure identification accurately reflects need. Staff confidence increases from baseline.</w:t>
            </w:r>
          </w:p>
        </w:tc>
      </w:tr>
      <w:tr w:rsidR="00535399" w14:paraId="2D5098A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80614E" w14:textId="65023912" w:rsidR="00535399" w:rsidRDefault="003654B1">
            <w:pPr>
              <w:spacing w:before="100" w:after="100"/>
              <w:rPr>
                <w:rFonts w:ascii="Arial" w:eastAsia="Arial" w:hAnsi="Arial" w:cs="Arial"/>
                <w:color w:val="0D0D0D" w:themeColor="text1" w:themeTint="F2"/>
                <w:sz w:val="22"/>
                <w:szCs w:val="22"/>
              </w:rPr>
            </w:pPr>
            <w:r w:rsidRPr="003654B1">
              <w:rPr>
                <w:rFonts w:ascii="Arial" w:eastAsia="Arial" w:hAnsi="Arial" w:cs="Arial"/>
                <w:b/>
                <w:bCs/>
                <w:color w:val="0D0D0D" w:themeColor="text1" w:themeTint="F2"/>
              </w:rPr>
              <w:t>Pupils experience increased access, engagement and participation through outdoor and practical learning</w:t>
            </w:r>
            <w:r w:rsidRPr="003654B1">
              <w:rPr>
                <w:rFonts w:ascii="Arial" w:eastAsia="Arial" w:hAnsi="Arial" w:cs="Arial"/>
                <w:color w:val="0D0D0D" w:themeColor="text1" w:themeTint="F2"/>
                <w:sz w:val="22"/>
                <w:szCs w:val="22"/>
              </w:rPr>
              <w:t>.</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21B604" w14:textId="2E1199F3" w:rsidR="00535399" w:rsidRDefault="003654B1">
            <w:pPr>
              <w:spacing w:before="100" w:after="100"/>
              <w:rPr>
                <w:rFonts w:ascii="Arial" w:eastAsia="Arial" w:hAnsi="Arial" w:cs="Arial"/>
                <w:color w:val="0D0D0D" w:themeColor="text1" w:themeTint="F2"/>
                <w:sz w:val="22"/>
                <w:szCs w:val="22"/>
              </w:rPr>
            </w:pPr>
            <w:r w:rsidRPr="003654B1">
              <w:rPr>
                <w:rFonts w:ascii="Arial" w:eastAsia="Arial" w:hAnsi="Arial" w:cs="Arial"/>
                <w:color w:val="0D0D0D" w:themeColor="text1" w:themeTint="F2"/>
                <w:sz w:val="22"/>
                <w:szCs w:val="22"/>
              </w:rPr>
              <w:t>All identified classes/</w:t>
            </w:r>
            <w:proofErr w:type="gramStart"/>
            <w:r w:rsidRPr="003654B1">
              <w:rPr>
                <w:rFonts w:ascii="Arial" w:eastAsia="Arial" w:hAnsi="Arial" w:cs="Arial"/>
                <w:color w:val="0D0D0D" w:themeColor="text1" w:themeTint="F2"/>
                <w:sz w:val="22"/>
                <w:szCs w:val="22"/>
              </w:rPr>
              <w:t>pupils</w:t>
            </w:r>
            <w:proofErr w:type="gramEnd"/>
            <w:r w:rsidRPr="003654B1">
              <w:rPr>
                <w:rFonts w:ascii="Arial" w:eastAsia="Arial" w:hAnsi="Arial" w:cs="Arial"/>
                <w:color w:val="0D0D0D" w:themeColor="text1" w:themeTint="F2"/>
                <w:sz w:val="22"/>
                <w:szCs w:val="22"/>
              </w:rPr>
              <w:t xml:space="preserve"> access planned Forest School/outdoor provision. Monitoring demonstrates purposeful links between outdoor learning and curriculum outcomes. Pupil voice shows high engagement and participation. Identified pupils demonstrate improved engagement/regulation where this is the intended outcome. Evidence of mathematical knowledge being applied in practical/outdoor contexts.</w:t>
            </w:r>
          </w:p>
        </w:tc>
      </w:tr>
      <w:tr w:rsidR="003654B1" w14:paraId="3E47FF9F"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14A10B" w14:textId="09F71679" w:rsidR="003654B1" w:rsidRPr="003654B1" w:rsidRDefault="003654B1">
            <w:pPr>
              <w:spacing w:before="100" w:after="100"/>
              <w:rPr>
                <w:rFonts w:ascii="Arial" w:eastAsia="Arial" w:hAnsi="Arial" w:cs="Arial"/>
                <w:b/>
                <w:bCs/>
                <w:color w:val="0D0D0D" w:themeColor="text1" w:themeTint="F2"/>
              </w:rPr>
            </w:pPr>
            <w:r w:rsidRPr="003654B1">
              <w:rPr>
                <w:rFonts w:ascii="Arial" w:eastAsia="Arial" w:hAnsi="Arial" w:cs="Arial"/>
                <w:b/>
                <w:bCs/>
                <w:color w:val="0D0D0D" w:themeColor="text1" w:themeTint="F2"/>
              </w:rPr>
              <w:t>Identified Years 4 and 5 pupils improve mathematical fluency, confidence and access to classroom mathematics.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732B11" w14:textId="1EC87889" w:rsidR="003654B1" w:rsidRPr="003654B1" w:rsidRDefault="003654B1">
            <w:pPr>
              <w:spacing w:before="100" w:after="100"/>
              <w:rPr>
                <w:rFonts w:ascii="Arial" w:eastAsia="Arial" w:hAnsi="Arial" w:cs="Arial"/>
                <w:color w:val="0D0D0D" w:themeColor="text1" w:themeTint="F2"/>
                <w:sz w:val="22"/>
                <w:szCs w:val="22"/>
              </w:rPr>
            </w:pPr>
            <w:r w:rsidRPr="003654B1">
              <w:rPr>
                <w:rFonts w:ascii="Arial" w:eastAsia="Arial" w:hAnsi="Arial" w:cs="Arial"/>
                <w:color w:val="0D0D0D" w:themeColor="text1" w:themeTint="F2"/>
                <w:sz w:val="22"/>
                <w:szCs w:val="22"/>
              </w:rPr>
              <w:t xml:space="preserve">Baseline and post-intervention assessments demonstrate measurable progress for </w:t>
            </w:r>
            <w:proofErr w:type="gramStart"/>
            <w:r w:rsidRPr="003654B1">
              <w:rPr>
                <w:rFonts w:ascii="Arial" w:eastAsia="Arial" w:hAnsi="Arial" w:cs="Arial"/>
                <w:color w:val="0D0D0D" w:themeColor="text1" w:themeTint="F2"/>
                <w:sz w:val="22"/>
                <w:szCs w:val="22"/>
              </w:rPr>
              <w:t>the majority of</w:t>
            </w:r>
            <w:proofErr w:type="gramEnd"/>
            <w:r w:rsidRPr="003654B1">
              <w:rPr>
                <w:rFonts w:ascii="Arial" w:eastAsia="Arial" w:hAnsi="Arial" w:cs="Arial"/>
                <w:color w:val="0D0D0D" w:themeColor="text1" w:themeTint="F2"/>
                <w:sz w:val="22"/>
                <w:szCs w:val="22"/>
              </w:rPr>
              <w:t xml:space="preserve"> participating pupils. Improved recall and fluency in identified mathematical knowledge. Teacher assessment demonstrates improved application within normal mathematics lessons. Pupil voice demonstrates increased confidence. Progress of the targeted cohort is reviewed against peers and individual starting points.</w:t>
            </w:r>
          </w:p>
        </w:tc>
      </w:tr>
      <w:tr w:rsidR="003654B1" w14:paraId="67F32255"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55E628" w14:textId="0EA0C7A2" w:rsidR="003654B1" w:rsidRPr="00FD3B82" w:rsidRDefault="00FD3B82">
            <w:pPr>
              <w:spacing w:before="100" w:after="100"/>
              <w:rPr>
                <w:rFonts w:ascii="Arial" w:eastAsia="Arial" w:hAnsi="Arial" w:cs="Arial"/>
                <w:b/>
                <w:bCs/>
                <w:color w:val="0D0D0D" w:themeColor="text1" w:themeTint="F2"/>
              </w:rPr>
            </w:pPr>
            <w:r w:rsidRPr="00FD3B82">
              <w:rPr>
                <w:rFonts w:ascii="Arial" w:eastAsia="Arial" w:hAnsi="Arial" w:cs="Arial"/>
                <w:b/>
                <w:bCs/>
                <w:color w:val="0D0D0D" w:themeColor="text1" w:themeTint="F2"/>
              </w:rPr>
              <w:t>Identified pupils demonstrate improved emotional regulation, confidence, belonging and participation in school.</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6B5045" w14:textId="467B9631" w:rsidR="003654B1" w:rsidRPr="003654B1" w:rsidRDefault="00FD3B82">
            <w:pPr>
              <w:spacing w:before="100" w:after="100"/>
              <w:rPr>
                <w:rFonts w:ascii="Arial" w:eastAsia="Arial" w:hAnsi="Arial" w:cs="Arial"/>
                <w:color w:val="0D0D0D" w:themeColor="text1" w:themeTint="F2"/>
                <w:sz w:val="22"/>
                <w:szCs w:val="22"/>
              </w:rPr>
            </w:pPr>
            <w:r w:rsidRPr="00FD3B82">
              <w:rPr>
                <w:rFonts w:ascii="Arial" w:eastAsia="Arial" w:hAnsi="Arial" w:cs="Arial"/>
                <w:color w:val="0D0D0D" w:themeColor="text1" w:themeTint="F2"/>
                <w:sz w:val="22"/>
                <w:szCs w:val="22"/>
              </w:rPr>
              <w:t xml:space="preserve">Baseline and end-point measures demonstrate improvement for </w:t>
            </w:r>
            <w:proofErr w:type="gramStart"/>
            <w:r w:rsidRPr="00FD3B82">
              <w:rPr>
                <w:rFonts w:ascii="Arial" w:eastAsia="Arial" w:hAnsi="Arial" w:cs="Arial"/>
                <w:color w:val="0D0D0D" w:themeColor="text1" w:themeTint="F2"/>
                <w:sz w:val="22"/>
                <w:szCs w:val="22"/>
              </w:rPr>
              <w:t>the majority of</w:t>
            </w:r>
            <w:proofErr w:type="gramEnd"/>
            <w:r w:rsidRPr="00FD3B82">
              <w:rPr>
                <w:rFonts w:ascii="Arial" w:eastAsia="Arial" w:hAnsi="Arial" w:cs="Arial"/>
                <w:color w:val="0D0D0D" w:themeColor="text1" w:themeTint="F2"/>
                <w:sz w:val="22"/>
                <w:szCs w:val="22"/>
              </w:rPr>
              <w:t xml:space="preserve"> participating pupils. Pupil voice demonstrates increased understanding of regulation strategies and sense of belonging. Teachers report improved participation/engagement </w:t>
            </w:r>
            <w:r w:rsidRPr="00FD3B82">
              <w:rPr>
                <w:rFonts w:ascii="Arial" w:eastAsia="Arial" w:hAnsi="Arial" w:cs="Arial"/>
                <w:color w:val="0D0D0D" w:themeColor="text1" w:themeTint="F2"/>
                <w:sz w:val="22"/>
                <w:szCs w:val="22"/>
              </w:rPr>
              <w:lastRenderedPageBreak/>
              <w:t>where this was identified as a barrier. Reduction in frequency or intensity of dysregulation/anxiety-related incidents where applicable. Pupils can identify and independently use strategies that support regulation.</w:t>
            </w:r>
          </w:p>
        </w:tc>
      </w:tr>
      <w:tr w:rsidR="003654B1" w14:paraId="4E3533D9"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3AED7B" w14:textId="145E589A" w:rsidR="003654B1" w:rsidRPr="003654B1" w:rsidRDefault="003654B1">
            <w:pPr>
              <w:spacing w:before="100" w:after="100"/>
              <w:rPr>
                <w:rFonts w:ascii="Arial" w:eastAsia="Arial" w:hAnsi="Arial" w:cs="Arial"/>
                <w:b/>
                <w:bCs/>
                <w:color w:val="0D0D0D" w:themeColor="text1" w:themeTint="F2"/>
              </w:rPr>
            </w:pPr>
            <w:r w:rsidRPr="003654B1">
              <w:rPr>
                <w:rFonts w:ascii="Arial" w:eastAsia="Arial" w:hAnsi="Arial" w:cs="Arial"/>
                <w:b/>
                <w:bCs/>
                <w:color w:val="0D0D0D" w:themeColor="text1" w:themeTint="F2"/>
              </w:rPr>
              <w:lastRenderedPageBreak/>
              <w:t>Staff have increased knowledge, confidence and consistency in using relational approaches to support pupils with regulation and behavioural needs. Identified pupils demonstrate improved regulation, belonging, relationships and participation in learning.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B5456D" w14:textId="03BF08A1" w:rsidR="003654B1" w:rsidRPr="003654B1" w:rsidRDefault="003654B1">
            <w:pPr>
              <w:spacing w:before="100" w:after="100"/>
              <w:rPr>
                <w:rFonts w:ascii="Arial" w:eastAsia="Arial" w:hAnsi="Arial" w:cs="Arial"/>
                <w:color w:val="0D0D0D" w:themeColor="text1" w:themeTint="F2"/>
                <w:sz w:val="22"/>
                <w:szCs w:val="22"/>
              </w:rPr>
            </w:pPr>
            <w:r w:rsidRPr="003654B1">
              <w:rPr>
                <w:rFonts w:ascii="Arial" w:eastAsia="Arial" w:hAnsi="Arial" w:cs="Arial"/>
                <w:color w:val="0D0D0D" w:themeColor="text1" w:themeTint="F2"/>
                <w:sz w:val="22"/>
                <w:szCs w:val="22"/>
              </w:rPr>
              <w:t xml:space="preserve">All relevant staff receive Team Teach training. Staff confidence/knowledge improves from </w:t>
            </w:r>
            <w:proofErr w:type="gramStart"/>
            <w:r w:rsidRPr="003654B1">
              <w:rPr>
                <w:rFonts w:ascii="Arial" w:eastAsia="Arial" w:hAnsi="Arial" w:cs="Arial"/>
                <w:color w:val="0D0D0D" w:themeColor="text1" w:themeTint="F2"/>
                <w:sz w:val="22"/>
                <w:szCs w:val="22"/>
              </w:rPr>
              <w:t>baseline</w:t>
            </w:r>
            <w:proofErr w:type="gramEnd"/>
            <w:r w:rsidRPr="003654B1">
              <w:rPr>
                <w:rFonts w:ascii="Arial" w:eastAsia="Arial" w:hAnsi="Arial" w:cs="Arial"/>
                <w:color w:val="0D0D0D" w:themeColor="text1" w:themeTint="F2"/>
                <w:sz w:val="22"/>
                <w:szCs w:val="22"/>
              </w:rPr>
              <w:t xml:space="preserve"> and monitoring demonstrates greater consistency in relational practice. Reduced reliance on reactive approaches where appropriate. For the Year 6 targeted group, baseline and end-point measures demonstrate improved regulation, confidence and sense of belonging for </w:t>
            </w:r>
            <w:proofErr w:type="gramStart"/>
            <w:r w:rsidRPr="003654B1">
              <w:rPr>
                <w:rFonts w:ascii="Arial" w:eastAsia="Arial" w:hAnsi="Arial" w:cs="Arial"/>
                <w:color w:val="0D0D0D" w:themeColor="text1" w:themeTint="F2"/>
                <w:sz w:val="22"/>
                <w:szCs w:val="22"/>
              </w:rPr>
              <w:t>the majority of</w:t>
            </w:r>
            <w:proofErr w:type="gramEnd"/>
            <w:r w:rsidRPr="003654B1">
              <w:rPr>
                <w:rFonts w:ascii="Arial" w:eastAsia="Arial" w:hAnsi="Arial" w:cs="Arial"/>
                <w:color w:val="0D0D0D" w:themeColor="text1" w:themeTint="F2"/>
                <w:sz w:val="22"/>
                <w:szCs w:val="22"/>
              </w:rPr>
              <w:t xml:space="preserve"> pupils. Pupil voice demonstrates increased understanding and use of regulation strategies. Teacher feedback identifies improved engagement/participation and/or relationships where these were identified barriers. Impact is reviewed at the end of the 12-week programme to determine next steps.</w:t>
            </w:r>
          </w:p>
        </w:tc>
      </w:tr>
      <w:tr w:rsidR="003654B1" w14:paraId="6794C8E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1B9C0B" w14:textId="3D662E88" w:rsidR="003654B1" w:rsidRPr="003654B1" w:rsidRDefault="003654B1">
            <w:pPr>
              <w:spacing w:before="100" w:after="100"/>
              <w:rPr>
                <w:rFonts w:ascii="Arial" w:eastAsia="Arial" w:hAnsi="Arial" w:cs="Arial"/>
                <w:b/>
                <w:bCs/>
                <w:color w:val="0D0D0D" w:themeColor="text1" w:themeTint="F2"/>
              </w:rPr>
            </w:pPr>
            <w:r w:rsidRPr="003654B1">
              <w:rPr>
                <w:rFonts w:ascii="Arial" w:eastAsia="Arial" w:hAnsi="Arial" w:cs="Arial"/>
                <w:b/>
                <w:bCs/>
                <w:color w:val="0D0D0D" w:themeColor="text1" w:themeTint="F2"/>
              </w:rPr>
              <w:t>Identified pupils experiencing regulation or transition difficulties are increasingly able to enter school successfully and participate in classroom learning.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3E2817" w14:textId="6EE0E664" w:rsidR="003654B1" w:rsidRPr="003654B1" w:rsidRDefault="003654B1">
            <w:pPr>
              <w:spacing w:before="100" w:after="100"/>
              <w:rPr>
                <w:rFonts w:ascii="Arial" w:eastAsia="Arial" w:hAnsi="Arial" w:cs="Arial"/>
                <w:color w:val="0D0D0D" w:themeColor="text1" w:themeTint="F2"/>
                <w:sz w:val="22"/>
                <w:szCs w:val="22"/>
              </w:rPr>
            </w:pPr>
            <w:r w:rsidRPr="003654B1">
              <w:rPr>
                <w:rFonts w:ascii="Arial" w:eastAsia="Arial" w:hAnsi="Arial" w:cs="Arial"/>
                <w:color w:val="0D0D0D" w:themeColor="text1" w:themeTint="F2"/>
                <w:sz w:val="22"/>
                <w:szCs w:val="22"/>
              </w:rPr>
              <w:t>Baseline established for each pupil accessing the morning hub. Improved punctuality/attendance where this is an identified barrier. Increased proportion successfully reintegrating into class by the agreed time. Reduction in time/adult support required for identified pupils. Reduction in dysregulation incidents where appropriate. Pupil voice demonstrates improved belonging/readiness to learn.</w:t>
            </w:r>
          </w:p>
        </w:tc>
      </w:tr>
      <w:tr w:rsidR="003654B1" w14:paraId="4D025345"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666FA6" w14:textId="3413D30D" w:rsidR="003654B1" w:rsidRPr="003654B1" w:rsidRDefault="003654B1">
            <w:pPr>
              <w:spacing w:before="100" w:after="100"/>
              <w:rPr>
                <w:rFonts w:ascii="Arial" w:eastAsia="Arial" w:hAnsi="Arial" w:cs="Arial"/>
                <w:b/>
                <w:bCs/>
                <w:color w:val="0D0D0D" w:themeColor="text1" w:themeTint="F2"/>
              </w:rPr>
            </w:pPr>
            <w:r w:rsidRPr="003654B1">
              <w:rPr>
                <w:rFonts w:ascii="Arial" w:eastAsia="Arial" w:hAnsi="Arial" w:cs="Arial"/>
                <w:b/>
                <w:bCs/>
                <w:color w:val="0D0D0D" w:themeColor="text1" w:themeTint="F2"/>
              </w:rPr>
              <w:t>Pupils have increased agency and meaningful opportunities to influence their learning and wider school experience. Families have increased understanding of the school’s inclusive approaches and opportunities to engage with</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D60ECB" w14:textId="1FF035A1" w:rsidR="003654B1" w:rsidRPr="003654B1" w:rsidRDefault="003654B1">
            <w:pPr>
              <w:spacing w:before="100" w:after="100"/>
              <w:rPr>
                <w:rFonts w:ascii="Arial" w:eastAsia="Arial" w:hAnsi="Arial" w:cs="Arial"/>
                <w:color w:val="0D0D0D" w:themeColor="text1" w:themeTint="F2"/>
                <w:sz w:val="22"/>
                <w:szCs w:val="22"/>
              </w:rPr>
            </w:pPr>
            <w:r w:rsidRPr="003654B1">
              <w:rPr>
                <w:rFonts w:ascii="Arial" w:eastAsia="Arial" w:hAnsi="Arial" w:cs="Arial"/>
                <w:color w:val="0D0D0D" w:themeColor="text1" w:themeTint="F2"/>
                <w:sz w:val="22"/>
                <w:szCs w:val="22"/>
              </w:rPr>
              <w:t xml:space="preserve">Increased number and diversity of pupils undertaking ambassador/leadership roles; pupil voice evident across curriculum monitoring; SEND pupils represented within pupil voice activities; progress towards Rights Respecting School recognition; pupil voice demonstrates increased sense of being listened to and belonging; Zones of Regulation parent workshops delivered with attendance recorded and feedback gathered; parent feedback demonstrates increased understanding of regulation approaches; continued engagement of families through </w:t>
            </w:r>
            <w:r w:rsidRPr="003654B1">
              <w:rPr>
                <w:rFonts w:ascii="Arial" w:eastAsia="Arial" w:hAnsi="Arial" w:cs="Arial"/>
                <w:color w:val="0D0D0D" w:themeColor="text1" w:themeTint="F2"/>
                <w:sz w:val="22"/>
                <w:szCs w:val="22"/>
              </w:rPr>
              <w:lastRenderedPageBreak/>
              <w:t>Baby Sensory and other early-support opportunities.</w:t>
            </w:r>
          </w:p>
        </w:tc>
      </w:tr>
    </w:tbl>
    <w:p w14:paraId="4AE7F2AB" w14:textId="6A8C1245" w:rsidR="00355B40" w:rsidRDefault="00355B40" w:rsidP="34697D23"/>
    <w:p w14:paraId="0FF03383" w14:textId="53811A71" w:rsidR="3988D1B2" w:rsidRDefault="3988D1B2" w:rsidP="3988D1B2">
      <w:pPr>
        <w:spacing w:after="0" w:line="240" w:lineRule="auto"/>
        <w:rPr>
          <w:rFonts w:ascii="Arial" w:eastAsia="Arial" w:hAnsi="Arial" w:cs="Arial"/>
          <w:color w:val="0D0D0D" w:themeColor="text1" w:themeTint="F2"/>
        </w:rPr>
      </w:pPr>
    </w:p>
    <w:sectPr w:rsidR="3988D1B2">
      <w:headerReference w:type="even" r:id="rId11"/>
      <w:headerReference w:type="default" r:id="rId12"/>
      <w:footerReference w:type="even"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43AAA" w14:textId="77777777" w:rsidR="00213764" w:rsidRDefault="00213764" w:rsidP="00194147">
      <w:pPr>
        <w:spacing w:after="0" w:line="240" w:lineRule="auto"/>
      </w:pPr>
      <w:r>
        <w:separator/>
      </w:r>
    </w:p>
  </w:endnote>
  <w:endnote w:type="continuationSeparator" w:id="0">
    <w:p w14:paraId="5AC73828" w14:textId="77777777" w:rsidR="00213764" w:rsidRDefault="00213764"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1B58" w14:textId="627ACB68" w:rsidR="00DA23FB" w:rsidRDefault="008F4BE4">
    <w:pPr>
      <w:pStyle w:val="Footer"/>
    </w:pPr>
    <w:r>
      <w:rPr>
        <w:noProof/>
      </w:rPr>
      <mc:AlternateContent>
        <mc:Choice Requires="wps">
          <w:drawing>
            <wp:anchor distT="0" distB="0" distL="0" distR="0" simplePos="0" relativeHeight="251658752"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7" type="#_x0000_t202" alt="OFFICIAL - FOR PUBLIC RELEASE" style="position:absolute;margin-left:0;margin-top:0;width:157.8pt;height:30.6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DF95" w14:textId="3B5A85FD" w:rsidR="00DA23FB" w:rsidRDefault="008F4BE4">
    <w:pPr>
      <w:pStyle w:val="Footer"/>
    </w:pPr>
    <w:r>
      <w:rPr>
        <w:noProof/>
      </w:rPr>
      <mc:AlternateContent>
        <mc:Choice Requires="wps">
          <w:drawing>
            <wp:anchor distT="0" distB="0" distL="0" distR="0" simplePos="0" relativeHeight="251657728"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29" type="#_x0000_t202" alt="OFFICIAL - FOR PUBLIC RELEASE" style="position:absolute;margin-left:0;margin-top:0;width:157.8pt;height:30.6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ADC7C" w14:textId="77777777" w:rsidR="00213764" w:rsidRDefault="00213764" w:rsidP="00194147">
      <w:pPr>
        <w:spacing w:after="0" w:line="240" w:lineRule="auto"/>
      </w:pPr>
      <w:r>
        <w:separator/>
      </w:r>
    </w:p>
  </w:footnote>
  <w:footnote w:type="continuationSeparator" w:id="0">
    <w:p w14:paraId="45D2C645" w14:textId="77777777" w:rsidR="00213764" w:rsidRDefault="00213764"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C65D" w14:textId="1C8BA634" w:rsidR="00DA23FB" w:rsidRDefault="008F4BE4">
    <w:pPr>
      <w:pStyle w:val="Header"/>
    </w:pPr>
    <w:r>
      <w:rPr>
        <w:noProof/>
      </w:rPr>
      <mc:AlternateContent>
        <mc:Choice Requires="wps">
          <w:drawing>
            <wp:anchor distT="0" distB="0" distL="0" distR="0" simplePos="0" relativeHeight="251656704"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6" type="#_x0000_t202" alt="OFFICIAL - FOR PUBLIC RELEASE" style="position:absolute;margin-left:0;margin-top:0;width:157.8pt;height:30.6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3364" w14:textId="3E705A78" w:rsidR="00DA23FB" w:rsidRDefault="008F4BE4">
    <w:pPr>
      <w:pStyle w:val="Header"/>
    </w:pPr>
    <w:r>
      <w:rPr>
        <w:noProof/>
      </w:rPr>
      <mc:AlternateContent>
        <mc:Choice Requires="wps">
          <w:drawing>
            <wp:anchor distT="0" distB="0" distL="0" distR="0" simplePos="0" relativeHeight="25165568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8" type="#_x0000_t202" alt="OFFICIAL - FOR PUBLIC RELEASE" style="position:absolute;margin-left:0;margin-top:0;width:157.8pt;height:30.6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CBLgrgNAgAAHQQA&#10;AA4AAAAAAAAAAAAAAAAALgIAAGRycy9lMm9Eb2MueG1sUEsBAi0AFAAGAAgAAAAhADU8KW3aAAAA&#10;BAEAAA8AAAAAAAAAAAAAAAAAZwQAAGRycy9kb3ducmV2LnhtbFBLBQYAAAAABAAEAPMAAABuBQAA&#10;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1642"/>
    <w:multiLevelType w:val="hybridMultilevel"/>
    <w:tmpl w:val="FFFFFFFF"/>
    <w:lvl w:ilvl="0" w:tplc="A39626E4">
      <w:start w:val="1"/>
      <w:numFmt w:val="bullet"/>
      <w:lvlText w:val=""/>
      <w:lvlJc w:val="left"/>
      <w:pPr>
        <w:ind w:left="720" w:hanging="360"/>
      </w:pPr>
      <w:rPr>
        <w:rFonts w:ascii="Symbol" w:hAnsi="Symbol" w:hint="default"/>
      </w:rPr>
    </w:lvl>
    <w:lvl w:ilvl="1" w:tplc="873CA768">
      <w:start w:val="1"/>
      <w:numFmt w:val="bullet"/>
      <w:lvlText w:val="o"/>
      <w:lvlJc w:val="left"/>
      <w:pPr>
        <w:ind w:left="1440" w:hanging="360"/>
      </w:pPr>
      <w:rPr>
        <w:rFonts w:ascii="Courier New" w:hAnsi="Courier New" w:hint="default"/>
      </w:rPr>
    </w:lvl>
    <w:lvl w:ilvl="2" w:tplc="AD7C03AC">
      <w:start w:val="1"/>
      <w:numFmt w:val="bullet"/>
      <w:lvlText w:val=""/>
      <w:lvlJc w:val="left"/>
      <w:pPr>
        <w:ind w:left="2160" w:hanging="360"/>
      </w:pPr>
      <w:rPr>
        <w:rFonts w:ascii="Wingdings" w:hAnsi="Wingdings" w:hint="default"/>
      </w:rPr>
    </w:lvl>
    <w:lvl w:ilvl="3" w:tplc="42344D08">
      <w:start w:val="1"/>
      <w:numFmt w:val="bullet"/>
      <w:lvlText w:val=""/>
      <w:lvlJc w:val="left"/>
      <w:pPr>
        <w:ind w:left="2880" w:hanging="360"/>
      </w:pPr>
      <w:rPr>
        <w:rFonts w:ascii="Symbol" w:hAnsi="Symbol" w:hint="default"/>
      </w:rPr>
    </w:lvl>
    <w:lvl w:ilvl="4" w:tplc="9234533C">
      <w:start w:val="1"/>
      <w:numFmt w:val="bullet"/>
      <w:lvlText w:val="o"/>
      <w:lvlJc w:val="left"/>
      <w:pPr>
        <w:ind w:left="3600" w:hanging="360"/>
      </w:pPr>
      <w:rPr>
        <w:rFonts w:ascii="Courier New" w:hAnsi="Courier New" w:hint="default"/>
      </w:rPr>
    </w:lvl>
    <w:lvl w:ilvl="5" w:tplc="86D2BA10">
      <w:start w:val="1"/>
      <w:numFmt w:val="bullet"/>
      <w:lvlText w:val=""/>
      <w:lvlJc w:val="left"/>
      <w:pPr>
        <w:ind w:left="4320" w:hanging="360"/>
      </w:pPr>
      <w:rPr>
        <w:rFonts w:ascii="Wingdings" w:hAnsi="Wingdings" w:hint="default"/>
      </w:rPr>
    </w:lvl>
    <w:lvl w:ilvl="6" w:tplc="778EFD86">
      <w:start w:val="1"/>
      <w:numFmt w:val="bullet"/>
      <w:lvlText w:val=""/>
      <w:lvlJc w:val="left"/>
      <w:pPr>
        <w:ind w:left="5040" w:hanging="360"/>
      </w:pPr>
      <w:rPr>
        <w:rFonts w:ascii="Symbol" w:hAnsi="Symbol" w:hint="default"/>
      </w:rPr>
    </w:lvl>
    <w:lvl w:ilvl="7" w:tplc="AD2C1B1A">
      <w:start w:val="1"/>
      <w:numFmt w:val="bullet"/>
      <w:lvlText w:val="o"/>
      <w:lvlJc w:val="left"/>
      <w:pPr>
        <w:ind w:left="5760" w:hanging="360"/>
      </w:pPr>
      <w:rPr>
        <w:rFonts w:ascii="Courier New" w:hAnsi="Courier New" w:hint="default"/>
      </w:rPr>
    </w:lvl>
    <w:lvl w:ilvl="8" w:tplc="3658475E">
      <w:start w:val="1"/>
      <w:numFmt w:val="bullet"/>
      <w:lvlText w:val=""/>
      <w:lvlJc w:val="left"/>
      <w:pPr>
        <w:ind w:left="6480" w:hanging="360"/>
      </w:pPr>
      <w:rPr>
        <w:rFonts w:ascii="Wingdings" w:hAnsi="Wingdings" w:hint="default"/>
      </w:rPr>
    </w:lvl>
  </w:abstractNum>
  <w:abstractNum w:abstractNumId="1" w15:restartNumberingAfterBreak="0">
    <w:nsid w:val="0846A617"/>
    <w:multiLevelType w:val="hybridMultilevel"/>
    <w:tmpl w:val="FFFFFFFF"/>
    <w:lvl w:ilvl="0" w:tplc="F1B42994">
      <w:start w:val="1"/>
      <w:numFmt w:val="bullet"/>
      <w:lvlText w:val=""/>
      <w:lvlJc w:val="left"/>
      <w:pPr>
        <w:ind w:left="720" w:hanging="360"/>
      </w:pPr>
      <w:rPr>
        <w:rFonts w:ascii="Symbol" w:hAnsi="Symbol" w:hint="default"/>
      </w:rPr>
    </w:lvl>
    <w:lvl w:ilvl="1" w:tplc="93640BB0">
      <w:start w:val="1"/>
      <w:numFmt w:val="bullet"/>
      <w:lvlText w:val="o"/>
      <w:lvlJc w:val="left"/>
      <w:pPr>
        <w:ind w:left="1440" w:hanging="360"/>
      </w:pPr>
      <w:rPr>
        <w:rFonts w:ascii="Courier New" w:hAnsi="Courier New" w:hint="default"/>
      </w:rPr>
    </w:lvl>
    <w:lvl w:ilvl="2" w:tplc="A9FE24F6">
      <w:start w:val="1"/>
      <w:numFmt w:val="bullet"/>
      <w:lvlText w:val=""/>
      <w:lvlJc w:val="left"/>
      <w:pPr>
        <w:ind w:left="2160" w:hanging="360"/>
      </w:pPr>
      <w:rPr>
        <w:rFonts w:ascii="Wingdings" w:hAnsi="Wingdings" w:hint="default"/>
      </w:rPr>
    </w:lvl>
    <w:lvl w:ilvl="3" w:tplc="74D0D8BA">
      <w:start w:val="1"/>
      <w:numFmt w:val="bullet"/>
      <w:lvlText w:val=""/>
      <w:lvlJc w:val="left"/>
      <w:pPr>
        <w:ind w:left="2880" w:hanging="360"/>
      </w:pPr>
      <w:rPr>
        <w:rFonts w:ascii="Symbol" w:hAnsi="Symbol" w:hint="default"/>
      </w:rPr>
    </w:lvl>
    <w:lvl w:ilvl="4" w:tplc="F85A1BCA">
      <w:start w:val="1"/>
      <w:numFmt w:val="bullet"/>
      <w:lvlText w:val="o"/>
      <w:lvlJc w:val="left"/>
      <w:pPr>
        <w:ind w:left="3600" w:hanging="360"/>
      </w:pPr>
      <w:rPr>
        <w:rFonts w:ascii="Courier New" w:hAnsi="Courier New" w:hint="default"/>
      </w:rPr>
    </w:lvl>
    <w:lvl w:ilvl="5" w:tplc="9CF6EE98">
      <w:start w:val="1"/>
      <w:numFmt w:val="bullet"/>
      <w:lvlText w:val=""/>
      <w:lvlJc w:val="left"/>
      <w:pPr>
        <w:ind w:left="4320" w:hanging="360"/>
      </w:pPr>
      <w:rPr>
        <w:rFonts w:ascii="Wingdings" w:hAnsi="Wingdings" w:hint="default"/>
      </w:rPr>
    </w:lvl>
    <w:lvl w:ilvl="6" w:tplc="BDBEAD44">
      <w:start w:val="1"/>
      <w:numFmt w:val="bullet"/>
      <w:lvlText w:val=""/>
      <w:lvlJc w:val="left"/>
      <w:pPr>
        <w:ind w:left="5040" w:hanging="360"/>
      </w:pPr>
      <w:rPr>
        <w:rFonts w:ascii="Symbol" w:hAnsi="Symbol" w:hint="default"/>
      </w:rPr>
    </w:lvl>
    <w:lvl w:ilvl="7" w:tplc="A8A0A064">
      <w:start w:val="1"/>
      <w:numFmt w:val="bullet"/>
      <w:lvlText w:val="o"/>
      <w:lvlJc w:val="left"/>
      <w:pPr>
        <w:ind w:left="5760" w:hanging="360"/>
      </w:pPr>
      <w:rPr>
        <w:rFonts w:ascii="Courier New" w:hAnsi="Courier New" w:hint="default"/>
      </w:rPr>
    </w:lvl>
    <w:lvl w:ilvl="8" w:tplc="AFAABB4A">
      <w:start w:val="1"/>
      <w:numFmt w:val="bullet"/>
      <w:lvlText w:val=""/>
      <w:lvlJc w:val="left"/>
      <w:pPr>
        <w:ind w:left="6480" w:hanging="360"/>
      </w:pPr>
      <w:rPr>
        <w:rFonts w:ascii="Wingdings" w:hAnsi="Wingdings" w:hint="default"/>
      </w:rPr>
    </w:lvl>
  </w:abstractNum>
  <w:abstractNum w:abstractNumId="2" w15:restartNumberingAfterBreak="0">
    <w:nsid w:val="0A8A028F"/>
    <w:multiLevelType w:val="hybridMultilevel"/>
    <w:tmpl w:val="19485E02"/>
    <w:lvl w:ilvl="0" w:tplc="E89AEEDA">
      <w:start w:val="1"/>
      <w:numFmt w:val="bullet"/>
      <w:lvlText w:val=""/>
      <w:lvlJc w:val="left"/>
      <w:pPr>
        <w:ind w:left="720" w:hanging="360"/>
      </w:pPr>
      <w:rPr>
        <w:rFonts w:ascii="Symbol" w:hAnsi="Symbol" w:hint="default"/>
      </w:rPr>
    </w:lvl>
    <w:lvl w:ilvl="1" w:tplc="BEE28840">
      <w:start w:val="1"/>
      <w:numFmt w:val="bullet"/>
      <w:lvlText w:val="o"/>
      <w:lvlJc w:val="left"/>
      <w:pPr>
        <w:ind w:left="1440" w:hanging="360"/>
      </w:pPr>
      <w:rPr>
        <w:rFonts w:ascii="Courier New" w:hAnsi="Courier New" w:hint="default"/>
      </w:rPr>
    </w:lvl>
    <w:lvl w:ilvl="2" w:tplc="7B98F254">
      <w:start w:val="1"/>
      <w:numFmt w:val="bullet"/>
      <w:lvlText w:val=""/>
      <w:lvlJc w:val="left"/>
      <w:pPr>
        <w:ind w:left="2160" w:hanging="360"/>
      </w:pPr>
      <w:rPr>
        <w:rFonts w:ascii="Wingdings" w:hAnsi="Wingdings" w:hint="default"/>
      </w:rPr>
    </w:lvl>
    <w:lvl w:ilvl="3" w:tplc="28DA87E8">
      <w:start w:val="1"/>
      <w:numFmt w:val="bullet"/>
      <w:lvlText w:val=""/>
      <w:lvlJc w:val="left"/>
      <w:pPr>
        <w:ind w:left="2880" w:hanging="360"/>
      </w:pPr>
      <w:rPr>
        <w:rFonts w:ascii="Symbol" w:hAnsi="Symbol" w:hint="default"/>
      </w:rPr>
    </w:lvl>
    <w:lvl w:ilvl="4" w:tplc="55A63932">
      <w:start w:val="1"/>
      <w:numFmt w:val="bullet"/>
      <w:lvlText w:val="o"/>
      <w:lvlJc w:val="left"/>
      <w:pPr>
        <w:ind w:left="3600" w:hanging="360"/>
      </w:pPr>
      <w:rPr>
        <w:rFonts w:ascii="Courier New" w:hAnsi="Courier New" w:hint="default"/>
      </w:rPr>
    </w:lvl>
    <w:lvl w:ilvl="5" w:tplc="8692F2F0">
      <w:start w:val="1"/>
      <w:numFmt w:val="bullet"/>
      <w:lvlText w:val=""/>
      <w:lvlJc w:val="left"/>
      <w:pPr>
        <w:ind w:left="4320" w:hanging="360"/>
      </w:pPr>
      <w:rPr>
        <w:rFonts w:ascii="Wingdings" w:hAnsi="Wingdings" w:hint="default"/>
      </w:rPr>
    </w:lvl>
    <w:lvl w:ilvl="6" w:tplc="771E2398">
      <w:start w:val="1"/>
      <w:numFmt w:val="bullet"/>
      <w:lvlText w:val=""/>
      <w:lvlJc w:val="left"/>
      <w:pPr>
        <w:ind w:left="5040" w:hanging="360"/>
      </w:pPr>
      <w:rPr>
        <w:rFonts w:ascii="Symbol" w:hAnsi="Symbol" w:hint="default"/>
      </w:rPr>
    </w:lvl>
    <w:lvl w:ilvl="7" w:tplc="0282AEE6">
      <w:start w:val="1"/>
      <w:numFmt w:val="bullet"/>
      <w:lvlText w:val="o"/>
      <w:lvlJc w:val="left"/>
      <w:pPr>
        <w:ind w:left="5760" w:hanging="360"/>
      </w:pPr>
      <w:rPr>
        <w:rFonts w:ascii="Courier New" w:hAnsi="Courier New" w:hint="default"/>
      </w:rPr>
    </w:lvl>
    <w:lvl w:ilvl="8" w:tplc="5366036A">
      <w:start w:val="1"/>
      <w:numFmt w:val="bullet"/>
      <w:lvlText w:val=""/>
      <w:lvlJc w:val="left"/>
      <w:pPr>
        <w:ind w:left="6480" w:hanging="360"/>
      </w:pPr>
      <w:rPr>
        <w:rFonts w:ascii="Wingdings" w:hAnsi="Wingdings" w:hint="default"/>
      </w:rPr>
    </w:lvl>
  </w:abstractNum>
  <w:abstractNum w:abstractNumId="3" w15:restartNumberingAfterBreak="0">
    <w:nsid w:val="0E0DDCD2"/>
    <w:multiLevelType w:val="hybridMultilevel"/>
    <w:tmpl w:val="FFFFFFFF"/>
    <w:lvl w:ilvl="0" w:tplc="5802B024">
      <w:start w:val="1"/>
      <w:numFmt w:val="bullet"/>
      <w:lvlText w:val=""/>
      <w:lvlJc w:val="left"/>
      <w:pPr>
        <w:ind w:left="720" w:hanging="360"/>
      </w:pPr>
      <w:rPr>
        <w:rFonts w:ascii="Symbol" w:hAnsi="Symbol" w:hint="default"/>
      </w:rPr>
    </w:lvl>
    <w:lvl w:ilvl="1" w:tplc="C06A2CDC">
      <w:start w:val="1"/>
      <w:numFmt w:val="bullet"/>
      <w:lvlText w:val="o"/>
      <w:lvlJc w:val="left"/>
      <w:pPr>
        <w:ind w:left="1440" w:hanging="360"/>
      </w:pPr>
      <w:rPr>
        <w:rFonts w:ascii="Courier New" w:hAnsi="Courier New" w:hint="default"/>
      </w:rPr>
    </w:lvl>
    <w:lvl w:ilvl="2" w:tplc="664847B4">
      <w:start w:val="1"/>
      <w:numFmt w:val="bullet"/>
      <w:lvlText w:val=""/>
      <w:lvlJc w:val="left"/>
      <w:pPr>
        <w:ind w:left="2160" w:hanging="360"/>
      </w:pPr>
      <w:rPr>
        <w:rFonts w:ascii="Wingdings" w:hAnsi="Wingdings" w:hint="default"/>
      </w:rPr>
    </w:lvl>
    <w:lvl w:ilvl="3" w:tplc="1E727946">
      <w:start w:val="1"/>
      <w:numFmt w:val="bullet"/>
      <w:lvlText w:val=""/>
      <w:lvlJc w:val="left"/>
      <w:pPr>
        <w:ind w:left="2880" w:hanging="360"/>
      </w:pPr>
      <w:rPr>
        <w:rFonts w:ascii="Symbol" w:hAnsi="Symbol" w:hint="default"/>
      </w:rPr>
    </w:lvl>
    <w:lvl w:ilvl="4" w:tplc="19289188">
      <w:start w:val="1"/>
      <w:numFmt w:val="bullet"/>
      <w:lvlText w:val="o"/>
      <w:lvlJc w:val="left"/>
      <w:pPr>
        <w:ind w:left="3600" w:hanging="360"/>
      </w:pPr>
      <w:rPr>
        <w:rFonts w:ascii="Courier New" w:hAnsi="Courier New" w:hint="default"/>
      </w:rPr>
    </w:lvl>
    <w:lvl w:ilvl="5" w:tplc="A8008446">
      <w:start w:val="1"/>
      <w:numFmt w:val="bullet"/>
      <w:lvlText w:val=""/>
      <w:lvlJc w:val="left"/>
      <w:pPr>
        <w:ind w:left="4320" w:hanging="360"/>
      </w:pPr>
      <w:rPr>
        <w:rFonts w:ascii="Wingdings" w:hAnsi="Wingdings" w:hint="default"/>
      </w:rPr>
    </w:lvl>
    <w:lvl w:ilvl="6" w:tplc="195E9DA0">
      <w:start w:val="1"/>
      <w:numFmt w:val="bullet"/>
      <w:lvlText w:val=""/>
      <w:lvlJc w:val="left"/>
      <w:pPr>
        <w:ind w:left="5040" w:hanging="360"/>
      </w:pPr>
      <w:rPr>
        <w:rFonts w:ascii="Symbol" w:hAnsi="Symbol" w:hint="default"/>
      </w:rPr>
    </w:lvl>
    <w:lvl w:ilvl="7" w:tplc="AE5C7794">
      <w:start w:val="1"/>
      <w:numFmt w:val="bullet"/>
      <w:lvlText w:val="o"/>
      <w:lvlJc w:val="left"/>
      <w:pPr>
        <w:ind w:left="5760" w:hanging="360"/>
      </w:pPr>
      <w:rPr>
        <w:rFonts w:ascii="Courier New" w:hAnsi="Courier New" w:hint="default"/>
      </w:rPr>
    </w:lvl>
    <w:lvl w:ilvl="8" w:tplc="DAA20392">
      <w:start w:val="1"/>
      <w:numFmt w:val="bullet"/>
      <w:lvlText w:val=""/>
      <w:lvlJc w:val="left"/>
      <w:pPr>
        <w:ind w:left="6480" w:hanging="360"/>
      </w:pPr>
      <w:rPr>
        <w:rFonts w:ascii="Wingdings" w:hAnsi="Wingdings" w:hint="default"/>
      </w:rPr>
    </w:lvl>
  </w:abstractNum>
  <w:abstractNum w:abstractNumId="4" w15:restartNumberingAfterBreak="0">
    <w:nsid w:val="0E1A2409"/>
    <w:multiLevelType w:val="multilevel"/>
    <w:tmpl w:val="6EF4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76A89"/>
    <w:multiLevelType w:val="hybridMultilevel"/>
    <w:tmpl w:val="FFFFFFFF"/>
    <w:lvl w:ilvl="0" w:tplc="0C72D288">
      <w:start w:val="1"/>
      <w:numFmt w:val="bullet"/>
      <w:lvlText w:val=""/>
      <w:lvlJc w:val="left"/>
      <w:pPr>
        <w:ind w:left="720" w:hanging="360"/>
      </w:pPr>
      <w:rPr>
        <w:rFonts w:ascii="Symbol" w:hAnsi="Symbol" w:hint="default"/>
      </w:rPr>
    </w:lvl>
    <w:lvl w:ilvl="1" w:tplc="62F26068">
      <w:start w:val="1"/>
      <w:numFmt w:val="bullet"/>
      <w:lvlText w:val="o"/>
      <w:lvlJc w:val="left"/>
      <w:pPr>
        <w:ind w:left="1440" w:hanging="360"/>
      </w:pPr>
      <w:rPr>
        <w:rFonts w:ascii="Courier New" w:hAnsi="Courier New" w:hint="default"/>
      </w:rPr>
    </w:lvl>
    <w:lvl w:ilvl="2" w:tplc="13C02586">
      <w:start w:val="1"/>
      <w:numFmt w:val="bullet"/>
      <w:lvlText w:val=""/>
      <w:lvlJc w:val="left"/>
      <w:pPr>
        <w:ind w:left="2160" w:hanging="360"/>
      </w:pPr>
      <w:rPr>
        <w:rFonts w:ascii="Wingdings" w:hAnsi="Wingdings" w:hint="default"/>
      </w:rPr>
    </w:lvl>
    <w:lvl w:ilvl="3" w:tplc="E28A5BF8">
      <w:start w:val="1"/>
      <w:numFmt w:val="bullet"/>
      <w:lvlText w:val=""/>
      <w:lvlJc w:val="left"/>
      <w:pPr>
        <w:ind w:left="2880" w:hanging="360"/>
      </w:pPr>
      <w:rPr>
        <w:rFonts w:ascii="Symbol" w:hAnsi="Symbol" w:hint="default"/>
      </w:rPr>
    </w:lvl>
    <w:lvl w:ilvl="4" w:tplc="C2EC632E">
      <w:start w:val="1"/>
      <w:numFmt w:val="bullet"/>
      <w:lvlText w:val="o"/>
      <w:lvlJc w:val="left"/>
      <w:pPr>
        <w:ind w:left="3600" w:hanging="360"/>
      </w:pPr>
      <w:rPr>
        <w:rFonts w:ascii="Courier New" w:hAnsi="Courier New" w:hint="default"/>
      </w:rPr>
    </w:lvl>
    <w:lvl w:ilvl="5" w:tplc="6DF4CA8A">
      <w:start w:val="1"/>
      <w:numFmt w:val="bullet"/>
      <w:lvlText w:val=""/>
      <w:lvlJc w:val="left"/>
      <w:pPr>
        <w:ind w:left="4320" w:hanging="360"/>
      </w:pPr>
      <w:rPr>
        <w:rFonts w:ascii="Wingdings" w:hAnsi="Wingdings" w:hint="default"/>
      </w:rPr>
    </w:lvl>
    <w:lvl w:ilvl="6" w:tplc="BECC14C4">
      <w:start w:val="1"/>
      <w:numFmt w:val="bullet"/>
      <w:lvlText w:val=""/>
      <w:lvlJc w:val="left"/>
      <w:pPr>
        <w:ind w:left="5040" w:hanging="360"/>
      </w:pPr>
      <w:rPr>
        <w:rFonts w:ascii="Symbol" w:hAnsi="Symbol" w:hint="default"/>
      </w:rPr>
    </w:lvl>
    <w:lvl w:ilvl="7" w:tplc="2368B176">
      <w:start w:val="1"/>
      <w:numFmt w:val="bullet"/>
      <w:lvlText w:val="o"/>
      <w:lvlJc w:val="left"/>
      <w:pPr>
        <w:ind w:left="5760" w:hanging="360"/>
      </w:pPr>
      <w:rPr>
        <w:rFonts w:ascii="Courier New" w:hAnsi="Courier New" w:hint="default"/>
      </w:rPr>
    </w:lvl>
    <w:lvl w:ilvl="8" w:tplc="6B760224">
      <w:start w:val="1"/>
      <w:numFmt w:val="bullet"/>
      <w:lvlText w:val=""/>
      <w:lvlJc w:val="left"/>
      <w:pPr>
        <w:ind w:left="6480" w:hanging="360"/>
      </w:pPr>
      <w:rPr>
        <w:rFonts w:ascii="Wingdings" w:hAnsi="Wingdings" w:hint="default"/>
      </w:rPr>
    </w:lvl>
  </w:abstractNum>
  <w:abstractNum w:abstractNumId="6"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7" w15:restartNumberingAfterBreak="0">
    <w:nsid w:val="13092C08"/>
    <w:multiLevelType w:val="hybridMultilevel"/>
    <w:tmpl w:val="FFFFFFFF"/>
    <w:lvl w:ilvl="0" w:tplc="290AC50C">
      <w:start w:val="1"/>
      <w:numFmt w:val="bullet"/>
      <w:lvlText w:val=""/>
      <w:lvlJc w:val="left"/>
      <w:pPr>
        <w:ind w:left="720" w:hanging="360"/>
      </w:pPr>
      <w:rPr>
        <w:rFonts w:ascii="Symbol" w:hAnsi="Symbol" w:hint="default"/>
      </w:rPr>
    </w:lvl>
    <w:lvl w:ilvl="1" w:tplc="F9B4F6BE">
      <w:start w:val="1"/>
      <w:numFmt w:val="bullet"/>
      <w:lvlText w:val="o"/>
      <w:lvlJc w:val="left"/>
      <w:pPr>
        <w:ind w:left="1440" w:hanging="360"/>
      </w:pPr>
      <w:rPr>
        <w:rFonts w:ascii="Courier New" w:hAnsi="Courier New" w:hint="default"/>
      </w:rPr>
    </w:lvl>
    <w:lvl w:ilvl="2" w:tplc="5CAA6C0A">
      <w:start w:val="1"/>
      <w:numFmt w:val="bullet"/>
      <w:lvlText w:val=""/>
      <w:lvlJc w:val="left"/>
      <w:pPr>
        <w:ind w:left="2160" w:hanging="360"/>
      </w:pPr>
      <w:rPr>
        <w:rFonts w:ascii="Wingdings" w:hAnsi="Wingdings" w:hint="default"/>
      </w:rPr>
    </w:lvl>
    <w:lvl w:ilvl="3" w:tplc="1458CC28">
      <w:start w:val="1"/>
      <w:numFmt w:val="bullet"/>
      <w:lvlText w:val=""/>
      <w:lvlJc w:val="left"/>
      <w:pPr>
        <w:ind w:left="2880" w:hanging="360"/>
      </w:pPr>
      <w:rPr>
        <w:rFonts w:ascii="Symbol" w:hAnsi="Symbol" w:hint="default"/>
      </w:rPr>
    </w:lvl>
    <w:lvl w:ilvl="4" w:tplc="8EE8D8D4">
      <w:start w:val="1"/>
      <w:numFmt w:val="bullet"/>
      <w:lvlText w:val="o"/>
      <w:lvlJc w:val="left"/>
      <w:pPr>
        <w:ind w:left="3600" w:hanging="360"/>
      </w:pPr>
      <w:rPr>
        <w:rFonts w:ascii="Courier New" w:hAnsi="Courier New" w:hint="default"/>
      </w:rPr>
    </w:lvl>
    <w:lvl w:ilvl="5" w:tplc="BBF4F4A0">
      <w:start w:val="1"/>
      <w:numFmt w:val="bullet"/>
      <w:lvlText w:val=""/>
      <w:lvlJc w:val="left"/>
      <w:pPr>
        <w:ind w:left="4320" w:hanging="360"/>
      </w:pPr>
      <w:rPr>
        <w:rFonts w:ascii="Wingdings" w:hAnsi="Wingdings" w:hint="default"/>
      </w:rPr>
    </w:lvl>
    <w:lvl w:ilvl="6" w:tplc="3D488654">
      <w:start w:val="1"/>
      <w:numFmt w:val="bullet"/>
      <w:lvlText w:val=""/>
      <w:lvlJc w:val="left"/>
      <w:pPr>
        <w:ind w:left="5040" w:hanging="360"/>
      </w:pPr>
      <w:rPr>
        <w:rFonts w:ascii="Symbol" w:hAnsi="Symbol" w:hint="default"/>
      </w:rPr>
    </w:lvl>
    <w:lvl w:ilvl="7" w:tplc="D592010C">
      <w:start w:val="1"/>
      <w:numFmt w:val="bullet"/>
      <w:lvlText w:val="o"/>
      <w:lvlJc w:val="left"/>
      <w:pPr>
        <w:ind w:left="5760" w:hanging="360"/>
      </w:pPr>
      <w:rPr>
        <w:rFonts w:ascii="Courier New" w:hAnsi="Courier New" w:hint="default"/>
      </w:rPr>
    </w:lvl>
    <w:lvl w:ilvl="8" w:tplc="68B68298">
      <w:start w:val="1"/>
      <w:numFmt w:val="bullet"/>
      <w:lvlText w:val=""/>
      <w:lvlJc w:val="left"/>
      <w:pPr>
        <w:ind w:left="6480" w:hanging="360"/>
      </w:pPr>
      <w:rPr>
        <w:rFonts w:ascii="Wingdings" w:hAnsi="Wingdings" w:hint="default"/>
      </w:rPr>
    </w:lvl>
  </w:abstractNum>
  <w:abstractNum w:abstractNumId="8" w15:restartNumberingAfterBreak="0">
    <w:nsid w:val="17B5E819"/>
    <w:multiLevelType w:val="hybridMultilevel"/>
    <w:tmpl w:val="F54638D0"/>
    <w:lvl w:ilvl="0" w:tplc="D298B0BE">
      <w:start w:val="1"/>
      <w:numFmt w:val="bullet"/>
      <w:lvlText w:val=""/>
      <w:lvlJc w:val="left"/>
      <w:pPr>
        <w:ind w:left="720" w:hanging="360"/>
      </w:pPr>
      <w:rPr>
        <w:rFonts w:ascii="Symbol" w:hAnsi="Symbol" w:hint="default"/>
      </w:rPr>
    </w:lvl>
    <w:lvl w:ilvl="1" w:tplc="191E1006">
      <w:start w:val="1"/>
      <w:numFmt w:val="bullet"/>
      <w:lvlText w:val="o"/>
      <w:lvlJc w:val="left"/>
      <w:pPr>
        <w:ind w:left="1440" w:hanging="360"/>
      </w:pPr>
      <w:rPr>
        <w:rFonts w:ascii="Courier New" w:hAnsi="Courier New" w:hint="default"/>
      </w:rPr>
    </w:lvl>
    <w:lvl w:ilvl="2" w:tplc="08BA1100">
      <w:start w:val="1"/>
      <w:numFmt w:val="bullet"/>
      <w:lvlText w:val=""/>
      <w:lvlJc w:val="left"/>
      <w:pPr>
        <w:ind w:left="2160" w:hanging="360"/>
      </w:pPr>
      <w:rPr>
        <w:rFonts w:ascii="Wingdings" w:hAnsi="Wingdings" w:hint="default"/>
      </w:rPr>
    </w:lvl>
    <w:lvl w:ilvl="3" w:tplc="7C58C332">
      <w:start w:val="1"/>
      <w:numFmt w:val="bullet"/>
      <w:lvlText w:val=""/>
      <w:lvlJc w:val="left"/>
      <w:pPr>
        <w:ind w:left="2880" w:hanging="360"/>
      </w:pPr>
      <w:rPr>
        <w:rFonts w:ascii="Symbol" w:hAnsi="Symbol" w:hint="default"/>
      </w:rPr>
    </w:lvl>
    <w:lvl w:ilvl="4" w:tplc="F29854DE">
      <w:start w:val="1"/>
      <w:numFmt w:val="bullet"/>
      <w:lvlText w:val="o"/>
      <w:lvlJc w:val="left"/>
      <w:pPr>
        <w:ind w:left="3600" w:hanging="360"/>
      </w:pPr>
      <w:rPr>
        <w:rFonts w:ascii="Courier New" w:hAnsi="Courier New" w:hint="default"/>
      </w:rPr>
    </w:lvl>
    <w:lvl w:ilvl="5" w:tplc="55C82C78">
      <w:start w:val="1"/>
      <w:numFmt w:val="bullet"/>
      <w:lvlText w:val=""/>
      <w:lvlJc w:val="left"/>
      <w:pPr>
        <w:ind w:left="4320" w:hanging="360"/>
      </w:pPr>
      <w:rPr>
        <w:rFonts w:ascii="Wingdings" w:hAnsi="Wingdings" w:hint="default"/>
      </w:rPr>
    </w:lvl>
    <w:lvl w:ilvl="6" w:tplc="7122B696">
      <w:start w:val="1"/>
      <w:numFmt w:val="bullet"/>
      <w:lvlText w:val=""/>
      <w:lvlJc w:val="left"/>
      <w:pPr>
        <w:ind w:left="5040" w:hanging="360"/>
      </w:pPr>
      <w:rPr>
        <w:rFonts w:ascii="Symbol" w:hAnsi="Symbol" w:hint="default"/>
      </w:rPr>
    </w:lvl>
    <w:lvl w:ilvl="7" w:tplc="1CEE5888">
      <w:start w:val="1"/>
      <w:numFmt w:val="bullet"/>
      <w:lvlText w:val="o"/>
      <w:lvlJc w:val="left"/>
      <w:pPr>
        <w:ind w:left="5760" w:hanging="360"/>
      </w:pPr>
      <w:rPr>
        <w:rFonts w:ascii="Courier New" w:hAnsi="Courier New" w:hint="default"/>
      </w:rPr>
    </w:lvl>
    <w:lvl w:ilvl="8" w:tplc="AA4479EC">
      <w:start w:val="1"/>
      <w:numFmt w:val="bullet"/>
      <w:lvlText w:val=""/>
      <w:lvlJc w:val="left"/>
      <w:pPr>
        <w:ind w:left="6480" w:hanging="360"/>
      </w:pPr>
      <w:rPr>
        <w:rFonts w:ascii="Wingdings" w:hAnsi="Wingdings" w:hint="default"/>
      </w:rPr>
    </w:lvl>
  </w:abstractNum>
  <w:abstractNum w:abstractNumId="9" w15:restartNumberingAfterBreak="0">
    <w:nsid w:val="1B2C0048"/>
    <w:multiLevelType w:val="hybridMultilevel"/>
    <w:tmpl w:val="2A7AEFE0"/>
    <w:lvl w:ilvl="0" w:tplc="165ABAD0">
      <w:start w:val="1"/>
      <w:numFmt w:val="bullet"/>
      <w:lvlText w:val=""/>
      <w:lvlJc w:val="left"/>
      <w:pPr>
        <w:ind w:left="720" w:hanging="360"/>
      </w:pPr>
      <w:rPr>
        <w:rFonts w:ascii="Symbol" w:hAnsi="Symbol" w:hint="default"/>
      </w:rPr>
    </w:lvl>
    <w:lvl w:ilvl="1" w:tplc="70D03D82">
      <w:start w:val="1"/>
      <w:numFmt w:val="bullet"/>
      <w:lvlText w:val="o"/>
      <w:lvlJc w:val="left"/>
      <w:pPr>
        <w:ind w:left="1440" w:hanging="360"/>
      </w:pPr>
      <w:rPr>
        <w:rFonts w:ascii="Courier New" w:hAnsi="Courier New" w:hint="default"/>
      </w:rPr>
    </w:lvl>
    <w:lvl w:ilvl="2" w:tplc="298A063E">
      <w:start w:val="1"/>
      <w:numFmt w:val="bullet"/>
      <w:lvlText w:val=""/>
      <w:lvlJc w:val="left"/>
      <w:pPr>
        <w:ind w:left="2160" w:hanging="360"/>
      </w:pPr>
      <w:rPr>
        <w:rFonts w:ascii="Wingdings" w:hAnsi="Wingdings" w:hint="default"/>
      </w:rPr>
    </w:lvl>
    <w:lvl w:ilvl="3" w:tplc="C1B829E8">
      <w:start w:val="1"/>
      <w:numFmt w:val="bullet"/>
      <w:lvlText w:val=""/>
      <w:lvlJc w:val="left"/>
      <w:pPr>
        <w:ind w:left="2880" w:hanging="360"/>
      </w:pPr>
      <w:rPr>
        <w:rFonts w:ascii="Symbol" w:hAnsi="Symbol" w:hint="default"/>
      </w:rPr>
    </w:lvl>
    <w:lvl w:ilvl="4" w:tplc="FC420F2A">
      <w:start w:val="1"/>
      <w:numFmt w:val="bullet"/>
      <w:lvlText w:val="o"/>
      <w:lvlJc w:val="left"/>
      <w:pPr>
        <w:ind w:left="3600" w:hanging="360"/>
      </w:pPr>
      <w:rPr>
        <w:rFonts w:ascii="Courier New" w:hAnsi="Courier New" w:hint="default"/>
      </w:rPr>
    </w:lvl>
    <w:lvl w:ilvl="5" w:tplc="3EC810EA">
      <w:start w:val="1"/>
      <w:numFmt w:val="bullet"/>
      <w:lvlText w:val=""/>
      <w:lvlJc w:val="left"/>
      <w:pPr>
        <w:ind w:left="4320" w:hanging="360"/>
      </w:pPr>
      <w:rPr>
        <w:rFonts w:ascii="Wingdings" w:hAnsi="Wingdings" w:hint="default"/>
      </w:rPr>
    </w:lvl>
    <w:lvl w:ilvl="6" w:tplc="2718230E">
      <w:start w:val="1"/>
      <w:numFmt w:val="bullet"/>
      <w:lvlText w:val=""/>
      <w:lvlJc w:val="left"/>
      <w:pPr>
        <w:ind w:left="5040" w:hanging="360"/>
      </w:pPr>
      <w:rPr>
        <w:rFonts w:ascii="Symbol" w:hAnsi="Symbol" w:hint="default"/>
      </w:rPr>
    </w:lvl>
    <w:lvl w:ilvl="7" w:tplc="304AF58C">
      <w:start w:val="1"/>
      <w:numFmt w:val="bullet"/>
      <w:lvlText w:val="o"/>
      <w:lvlJc w:val="left"/>
      <w:pPr>
        <w:ind w:left="5760" w:hanging="360"/>
      </w:pPr>
      <w:rPr>
        <w:rFonts w:ascii="Courier New" w:hAnsi="Courier New" w:hint="default"/>
      </w:rPr>
    </w:lvl>
    <w:lvl w:ilvl="8" w:tplc="C7ACC73A">
      <w:start w:val="1"/>
      <w:numFmt w:val="bullet"/>
      <w:lvlText w:val=""/>
      <w:lvlJc w:val="left"/>
      <w:pPr>
        <w:ind w:left="6480" w:hanging="360"/>
      </w:pPr>
      <w:rPr>
        <w:rFonts w:ascii="Wingdings" w:hAnsi="Wingdings" w:hint="default"/>
      </w:rPr>
    </w:lvl>
  </w:abstractNum>
  <w:abstractNum w:abstractNumId="10" w15:restartNumberingAfterBreak="0">
    <w:nsid w:val="2124C957"/>
    <w:multiLevelType w:val="hybridMultilevel"/>
    <w:tmpl w:val="FFFFFFFF"/>
    <w:lvl w:ilvl="0" w:tplc="2242978E">
      <w:start w:val="1"/>
      <w:numFmt w:val="bullet"/>
      <w:lvlText w:val=""/>
      <w:lvlJc w:val="left"/>
      <w:pPr>
        <w:ind w:left="720" w:hanging="360"/>
      </w:pPr>
      <w:rPr>
        <w:rFonts w:ascii="Symbol" w:hAnsi="Symbol" w:hint="default"/>
      </w:rPr>
    </w:lvl>
    <w:lvl w:ilvl="1" w:tplc="B5480714">
      <w:start w:val="1"/>
      <w:numFmt w:val="bullet"/>
      <w:lvlText w:val="o"/>
      <w:lvlJc w:val="left"/>
      <w:pPr>
        <w:ind w:left="1440" w:hanging="360"/>
      </w:pPr>
      <w:rPr>
        <w:rFonts w:ascii="Courier New" w:hAnsi="Courier New" w:hint="default"/>
      </w:rPr>
    </w:lvl>
    <w:lvl w:ilvl="2" w:tplc="FD66F980">
      <w:start w:val="1"/>
      <w:numFmt w:val="bullet"/>
      <w:lvlText w:val=""/>
      <w:lvlJc w:val="left"/>
      <w:pPr>
        <w:ind w:left="2160" w:hanging="360"/>
      </w:pPr>
      <w:rPr>
        <w:rFonts w:ascii="Wingdings" w:hAnsi="Wingdings" w:hint="default"/>
      </w:rPr>
    </w:lvl>
    <w:lvl w:ilvl="3" w:tplc="68E456D2">
      <w:start w:val="1"/>
      <w:numFmt w:val="bullet"/>
      <w:lvlText w:val=""/>
      <w:lvlJc w:val="left"/>
      <w:pPr>
        <w:ind w:left="2880" w:hanging="360"/>
      </w:pPr>
      <w:rPr>
        <w:rFonts w:ascii="Symbol" w:hAnsi="Symbol" w:hint="default"/>
      </w:rPr>
    </w:lvl>
    <w:lvl w:ilvl="4" w:tplc="1A78F686">
      <w:start w:val="1"/>
      <w:numFmt w:val="bullet"/>
      <w:lvlText w:val="o"/>
      <w:lvlJc w:val="left"/>
      <w:pPr>
        <w:ind w:left="3600" w:hanging="360"/>
      </w:pPr>
      <w:rPr>
        <w:rFonts w:ascii="Courier New" w:hAnsi="Courier New" w:hint="default"/>
      </w:rPr>
    </w:lvl>
    <w:lvl w:ilvl="5" w:tplc="185612A0">
      <w:start w:val="1"/>
      <w:numFmt w:val="bullet"/>
      <w:lvlText w:val=""/>
      <w:lvlJc w:val="left"/>
      <w:pPr>
        <w:ind w:left="4320" w:hanging="360"/>
      </w:pPr>
      <w:rPr>
        <w:rFonts w:ascii="Wingdings" w:hAnsi="Wingdings" w:hint="default"/>
      </w:rPr>
    </w:lvl>
    <w:lvl w:ilvl="6" w:tplc="0968570E">
      <w:start w:val="1"/>
      <w:numFmt w:val="bullet"/>
      <w:lvlText w:val=""/>
      <w:lvlJc w:val="left"/>
      <w:pPr>
        <w:ind w:left="5040" w:hanging="360"/>
      </w:pPr>
      <w:rPr>
        <w:rFonts w:ascii="Symbol" w:hAnsi="Symbol" w:hint="default"/>
      </w:rPr>
    </w:lvl>
    <w:lvl w:ilvl="7" w:tplc="45FE9D02">
      <w:start w:val="1"/>
      <w:numFmt w:val="bullet"/>
      <w:lvlText w:val="o"/>
      <w:lvlJc w:val="left"/>
      <w:pPr>
        <w:ind w:left="5760" w:hanging="360"/>
      </w:pPr>
      <w:rPr>
        <w:rFonts w:ascii="Courier New" w:hAnsi="Courier New" w:hint="default"/>
      </w:rPr>
    </w:lvl>
    <w:lvl w:ilvl="8" w:tplc="C564382A">
      <w:start w:val="1"/>
      <w:numFmt w:val="bullet"/>
      <w:lvlText w:val=""/>
      <w:lvlJc w:val="left"/>
      <w:pPr>
        <w:ind w:left="6480" w:hanging="360"/>
      </w:pPr>
      <w:rPr>
        <w:rFonts w:ascii="Wingdings" w:hAnsi="Wingdings" w:hint="default"/>
      </w:rPr>
    </w:lvl>
  </w:abstractNum>
  <w:abstractNum w:abstractNumId="11" w15:restartNumberingAfterBreak="0">
    <w:nsid w:val="21A9F31E"/>
    <w:multiLevelType w:val="hybridMultilevel"/>
    <w:tmpl w:val="B9E2B224"/>
    <w:lvl w:ilvl="0" w:tplc="96CCA2DC">
      <w:start w:val="1"/>
      <w:numFmt w:val="bullet"/>
      <w:lvlText w:val=""/>
      <w:lvlJc w:val="left"/>
      <w:pPr>
        <w:ind w:left="720" w:hanging="360"/>
      </w:pPr>
      <w:rPr>
        <w:rFonts w:ascii="Symbol" w:hAnsi="Symbol" w:hint="default"/>
      </w:rPr>
    </w:lvl>
    <w:lvl w:ilvl="1" w:tplc="3C3C2EAE">
      <w:start w:val="1"/>
      <w:numFmt w:val="bullet"/>
      <w:lvlText w:val="o"/>
      <w:lvlJc w:val="left"/>
      <w:pPr>
        <w:ind w:left="1440" w:hanging="360"/>
      </w:pPr>
      <w:rPr>
        <w:rFonts w:ascii="Courier New" w:hAnsi="Courier New" w:hint="default"/>
      </w:rPr>
    </w:lvl>
    <w:lvl w:ilvl="2" w:tplc="545E1854">
      <w:start w:val="1"/>
      <w:numFmt w:val="bullet"/>
      <w:lvlText w:val=""/>
      <w:lvlJc w:val="left"/>
      <w:pPr>
        <w:ind w:left="2160" w:hanging="360"/>
      </w:pPr>
      <w:rPr>
        <w:rFonts w:ascii="Wingdings" w:hAnsi="Wingdings" w:hint="default"/>
      </w:rPr>
    </w:lvl>
    <w:lvl w:ilvl="3" w:tplc="945E8174">
      <w:start w:val="1"/>
      <w:numFmt w:val="bullet"/>
      <w:lvlText w:val=""/>
      <w:lvlJc w:val="left"/>
      <w:pPr>
        <w:ind w:left="2880" w:hanging="360"/>
      </w:pPr>
      <w:rPr>
        <w:rFonts w:ascii="Symbol" w:hAnsi="Symbol" w:hint="default"/>
      </w:rPr>
    </w:lvl>
    <w:lvl w:ilvl="4" w:tplc="DBA03CDA">
      <w:start w:val="1"/>
      <w:numFmt w:val="bullet"/>
      <w:lvlText w:val="o"/>
      <w:lvlJc w:val="left"/>
      <w:pPr>
        <w:ind w:left="3600" w:hanging="360"/>
      </w:pPr>
      <w:rPr>
        <w:rFonts w:ascii="Courier New" w:hAnsi="Courier New" w:hint="default"/>
      </w:rPr>
    </w:lvl>
    <w:lvl w:ilvl="5" w:tplc="BFF471C2">
      <w:start w:val="1"/>
      <w:numFmt w:val="bullet"/>
      <w:lvlText w:val=""/>
      <w:lvlJc w:val="left"/>
      <w:pPr>
        <w:ind w:left="4320" w:hanging="360"/>
      </w:pPr>
      <w:rPr>
        <w:rFonts w:ascii="Wingdings" w:hAnsi="Wingdings" w:hint="default"/>
      </w:rPr>
    </w:lvl>
    <w:lvl w:ilvl="6" w:tplc="80FE290E">
      <w:start w:val="1"/>
      <w:numFmt w:val="bullet"/>
      <w:lvlText w:val=""/>
      <w:lvlJc w:val="left"/>
      <w:pPr>
        <w:ind w:left="5040" w:hanging="360"/>
      </w:pPr>
      <w:rPr>
        <w:rFonts w:ascii="Symbol" w:hAnsi="Symbol" w:hint="default"/>
      </w:rPr>
    </w:lvl>
    <w:lvl w:ilvl="7" w:tplc="83BC64EA">
      <w:start w:val="1"/>
      <w:numFmt w:val="bullet"/>
      <w:lvlText w:val="o"/>
      <w:lvlJc w:val="left"/>
      <w:pPr>
        <w:ind w:left="5760" w:hanging="360"/>
      </w:pPr>
      <w:rPr>
        <w:rFonts w:ascii="Courier New" w:hAnsi="Courier New" w:hint="default"/>
      </w:rPr>
    </w:lvl>
    <w:lvl w:ilvl="8" w:tplc="DD1299B2">
      <w:start w:val="1"/>
      <w:numFmt w:val="bullet"/>
      <w:lvlText w:val=""/>
      <w:lvlJc w:val="left"/>
      <w:pPr>
        <w:ind w:left="6480" w:hanging="360"/>
      </w:pPr>
      <w:rPr>
        <w:rFonts w:ascii="Wingdings" w:hAnsi="Wingdings" w:hint="default"/>
      </w:rPr>
    </w:lvl>
  </w:abstractNum>
  <w:abstractNum w:abstractNumId="12" w15:restartNumberingAfterBreak="0">
    <w:nsid w:val="2201AA2A"/>
    <w:multiLevelType w:val="hybridMultilevel"/>
    <w:tmpl w:val="DD7EAE9C"/>
    <w:lvl w:ilvl="0" w:tplc="153294FA">
      <w:start w:val="1"/>
      <w:numFmt w:val="bullet"/>
      <w:lvlText w:val=""/>
      <w:lvlJc w:val="left"/>
      <w:pPr>
        <w:ind w:left="720" w:hanging="360"/>
      </w:pPr>
      <w:rPr>
        <w:rFonts w:ascii="Symbol" w:hAnsi="Symbol" w:hint="default"/>
      </w:rPr>
    </w:lvl>
    <w:lvl w:ilvl="1" w:tplc="CD34FA1C">
      <w:start w:val="1"/>
      <w:numFmt w:val="bullet"/>
      <w:lvlText w:val="o"/>
      <w:lvlJc w:val="left"/>
      <w:pPr>
        <w:ind w:left="1440" w:hanging="360"/>
      </w:pPr>
      <w:rPr>
        <w:rFonts w:ascii="Courier New" w:hAnsi="Courier New" w:hint="default"/>
      </w:rPr>
    </w:lvl>
    <w:lvl w:ilvl="2" w:tplc="88D6DFA8">
      <w:start w:val="1"/>
      <w:numFmt w:val="bullet"/>
      <w:lvlText w:val=""/>
      <w:lvlJc w:val="left"/>
      <w:pPr>
        <w:ind w:left="2160" w:hanging="360"/>
      </w:pPr>
      <w:rPr>
        <w:rFonts w:ascii="Wingdings" w:hAnsi="Wingdings" w:hint="default"/>
      </w:rPr>
    </w:lvl>
    <w:lvl w:ilvl="3" w:tplc="D3BA0DB2">
      <w:start w:val="1"/>
      <w:numFmt w:val="bullet"/>
      <w:lvlText w:val=""/>
      <w:lvlJc w:val="left"/>
      <w:pPr>
        <w:ind w:left="2880" w:hanging="360"/>
      </w:pPr>
      <w:rPr>
        <w:rFonts w:ascii="Symbol" w:hAnsi="Symbol" w:hint="default"/>
      </w:rPr>
    </w:lvl>
    <w:lvl w:ilvl="4" w:tplc="A788B976">
      <w:start w:val="1"/>
      <w:numFmt w:val="bullet"/>
      <w:lvlText w:val="o"/>
      <w:lvlJc w:val="left"/>
      <w:pPr>
        <w:ind w:left="3600" w:hanging="360"/>
      </w:pPr>
      <w:rPr>
        <w:rFonts w:ascii="Courier New" w:hAnsi="Courier New" w:hint="default"/>
      </w:rPr>
    </w:lvl>
    <w:lvl w:ilvl="5" w:tplc="9D60E72C">
      <w:start w:val="1"/>
      <w:numFmt w:val="bullet"/>
      <w:lvlText w:val=""/>
      <w:lvlJc w:val="left"/>
      <w:pPr>
        <w:ind w:left="4320" w:hanging="360"/>
      </w:pPr>
      <w:rPr>
        <w:rFonts w:ascii="Wingdings" w:hAnsi="Wingdings" w:hint="default"/>
      </w:rPr>
    </w:lvl>
    <w:lvl w:ilvl="6" w:tplc="3ABC9F08">
      <w:start w:val="1"/>
      <w:numFmt w:val="bullet"/>
      <w:lvlText w:val=""/>
      <w:lvlJc w:val="left"/>
      <w:pPr>
        <w:ind w:left="5040" w:hanging="360"/>
      </w:pPr>
      <w:rPr>
        <w:rFonts w:ascii="Symbol" w:hAnsi="Symbol" w:hint="default"/>
      </w:rPr>
    </w:lvl>
    <w:lvl w:ilvl="7" w:tplc="966AE076">
      <w:start w:val="1"/>
      <w:numFmt w:val="bullet"/>
      <w:lvlText w:val="o"/>
      <w:lvlJc w:val="left"/>
      <w:pPr>
        <w:ind w:left="5760" w:hanging="360"/>
      </w:pPr>
      <w:rPr>
        <w:rFonts w:ascii="Courier New" w:hAnsi="Courier New" w:hint="default"/>
      </w:rPr>
    </w:lvl>
    <w:lvl w:ilvl="8" w:tplc="933CFC34">
      <w:start w:val="1"/>
      <w:numFmt w:val="bullet"/>
      <w:lvlText w:val=""/>
      <w:lvlJc w:val="left"/>
      <w:pPr>
        <w:ind w:left="6480" w:hanging="360"/>
      </w:pPr>
      <w:rPr>
        <w:rFonts w:ascii="Wingdings" w:hAnsi="Wingdings" w:hint="default"/>
      </w:rPr>
    </w:lvl>
  </w:abstractNum>
  <w:abstractNum w:abstractNumId="13" w15:restartNumberingAfterBreak="0">
    <w:nsid w:val="2A73374C"/>
    <w:multiLevelType w:val="multilevel"/>
    <w:tmpl w:val="57FC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0674D"/>
    <w:multiLevelType w:val="hybridMultilevel"/>
    <w:tmpl w:val="FFFFFFFF"/>
    <w:lvl w:ilvl="0" w:tplc="F146B10E">
      <w:start w:val="1"/>
      <w:numFmt w:val="bullet"/>
      <w:lvlText w:val=""/>
      <w:lvlJc w:val="left"/>
      <w:pPr>
        <w:ind w:left="720" w:hanging="360"/>
      </w:pPr>
      <w:rPr>
        <w:rFonts w:ascii="Symbol" w:hAnsi="Symbol" w:hint="default"/>
      </w:rPr>
    </w:lvl>
    <w:lvl w:ilvl="1" w:tplc="0BC001FC">
      <w:start w:val="1"/>
      <w:numFmt w:val="bullet"/>
      <w:lvlText w:val="o"/>
      <w:lvlJc w:val="left"/>
      <w:pPr>
        <w:ind w:left="1440" w:hanging="360"/>
      </w:pPr>
      <w:rPr>
        <w:rFonts w:ascii="Courier New" w:hAnsi="Courier New" w:hint="default"/>
      </w:rPr>
    </w:lvl>
    <w:lvl w:ilvl="2" w:tplc="6900A724">
      <w:start w:val="1"/>
      <w:numFmt w:val="bullet"/>
      <w:lvlText w:val=""/>
      <w:lvlJc w:val="left"/>
      <w:pPr>
        <w:ind w:left="2160" w:hanging="360"/>
      </w:pPr>
      <w:rPr>
        <w:rFonts w:ascii="Wingdings" w:hAnsi="Wingdings" w:hint="default"/>
      </w:rPr>
    </w:lvl>
    <w:lvl w:ilvl="3" w:tplc="A9161C72">
      <w:start w:val="1"/>
      <w:numFmt w:val="bullet"/>
      <w:lvlText w:val=""/>
      <w:lvlJc w:val="left"/>
      <w:pPr>
        <w:ind w:left="2880" w:hanging="360"/>
      </w:pPr>
      <w:rPr>
        <w:rFonts w:ascii="Symbol" w:hAnsi="Symbol" w:hint="default"/>
      </w:rPr>
    </w:lvl>
    <w:lvl w:ilvl="4" w:tplc="811221C4">
      <w:start w:val="1"/>
      <w:numFmt w:val="bullet"/>
      <w:lvlText w:val="o"/>
      <w:lvlJc w:val="left"/>
      <w:pPr>
        <w:ind w:left="3600" w:hanging="360"/>
      </w:pPr>
      <w:rPr>
        <w:rFonts w:ascii="Courier New" w:hAnsi="Courier New" w:hint="default"/>
      </w:rPr>
    </w:lvl>
    <w:lvl w:ilvl="5" w:tplc="B0D8ED34">
      <w:start w:val="1"/>
      <w:numFmt w:val="bullet"/>
      <w:lvlText w:val=""/>
      <w:lvlJc w:val="left"/>
      <w:pPr>
        <w:ind w:left="4320" w:hanging="360"/>
      </w:pPr>
      <w:rPr>
        <w:rFonts w:ascii="Wingdings" w:hAnsi="Wingdings" w:hint="default"/>
      </w:rPr>
    </w:lvl>
    <w:lvl w:ilvl="6" w:tplc="A7668E00">
      <w:start w:val="1"/>
      <w:numFmt w:val="bullet"/>
      <w:lvlText w:val=""/>
      <w:lvlJc w:val="left"/>
      <w:pPr>
        <w:ind w:left="5040" w:hanging="360"/>
      </w:pPr>
      <w:rPr>
        <w:rFonts w:ascii="Symbol" w:hAnsi="Symbol" w:hint="default"/>
      </w:rPr>
    </w:lvl>
    <w:lvl w:ilvl="7" w:tplc="20A22F74">
      <w:start w:val="1"/>
      <w:numFmt w:val="bullet"/>
      <w:lvlText w:val="o"/>
      <w:lvlJc w:val="left"/>
      <w:pPr>
        <w:ind w:left="5760" w:hanging="360"/>
      </w:pPr>
      <w:rPr>
        <w:rFonts w:ascii="Courier New" w:hAnsi="Courier New" w:hint="default"/>
      </w:rPr>
    </w:lvl>
    <w:lvl w:ilvl="8" w:tplc="C26E9A16">
      <w:start w:val="1"/>
      <w:numFmt w:val="bullet"/>
      <w:lvlText w:val=""/>
      <w:lvlJc w:val="left"/>
      <w:pPr>
        <w:ind w:left="6480" w:hanging="360"/>
      </w:pPr>
      <w:rPr>
        <w:rFonts w:ascii="Wingdings" w:hAnsi="Wingdings" w:hint="default"/>
      </w:rPr>
    </w:lvl>
  </w:abstractNum>
  <w:abstractNum w:abstractNumId="15" w15:restartNumberingAfterBreak="0">
    <w:nsid w:val="2E84971C"/>
    <w:multiLevelType w:val="hybridMultilevel"/>
    <w:tmpl w:val="FFFFFFFF"/>
    <w:lvl w:ilvl="0" w:tplc="2DF0DDC4">
      <w:start w:val="1"/>
      <w:numFmt w:val="bullet"/>
      <w:lvlText w:val=""/>
      <w:lvlJc w:val="left"/>
      <w:pPr>
        <w:ind w:left="720" w:hanging="360"/>
      </w:pPr>
      <w:rPr>
        <w:rFonts w:ascii="Symbol" w:hAnsi="Symbol" w:hint="default"/>
      </w:rPr>
    </w:lvl>
    <w:lvl w:ilvl="1" w:tplc="265ACF3C">
      <w:start w:val="1"/>
      <w:numFmt w:val="bullet"/>
      <w:lvlText w:val="o"/>
      <w:lvlJc w:val="left"/>
      <w:pPr>
        <w:ind w:left="1440" w:hanging="360"/>
      </w:pPr>
      <w:rPr>
        <w:rFonts w:ascii="Courier New" w:hAnsi="Courier New" w:hint="default"/>
      </w:rPr>
    </w:lvl>
    <w:lvl w:ilvl="2" w:tplc="CE14955A">
      <w:start w:val="1"/>
      <w:numFmt w:val="bullet"/>
      <w:lvlText w:val=""/>
      <w:lvlJc w:val="left"/>
      <w:pPr>
        <w:ind w:left="2160" w:hanging="360"/>
      </w:pPr>
      <w:rPr>
        <w:rFonts w:ascii="Wingdings" w:hAnsi="Wingdings" w:hint="default"/>
      </w:rPr>
    </w:lvl>
    <w:lvl w:ilvl="3" w:tplc="403E0536">
      <w:start w:val="1"/>
      <w:numFmt w:val="bullet"/>
      <w:lvlText w:val=""/>
      <w:lvlJc w:val="left"/>
      <w:pPr>
        <w:ind w:left="2880" w:hanging="360"/>
      </w:pPr>
      <w:rPr>
        <w:rFonts w:ascii="Symbol" w:hAnsi="Symbol" w:hint="default"/>
      </w:rPr>
    </w:lvl>
    <w:lvl w:ilvl="4" w:tplc="3DB6C41C">
      <w:start w:val="1"/>
      <w:numFmt w:val="bullet"/>
      <w:lvlText w:val="o"/>
      <w:lvlJc w:val="left"/>
      <w:pPr>
        <w:ind w:left="3600" w:hanging="360"/>
      </w:pPr>
      <w:rPr>
        <w:rFonts w:ascii="Courier New" w:hAnsi="Courier New" w:hint="default"/>
      </w:rPr>
    </w:lvl>
    <w:lvl w:ilvl="5" w:tplc="10D8775C">
      <w:start w:val="1"/>
      <w:numFmt w:val="bullet"/>
      <w:lvlText w:val=""/>
      <w:lvlJc w:val="left"/>
      <w:pPr>
        <w:ind w:left="4320" w:hanging="360"/>
      </w:pPr>
      <w:rPr>
        <w:rFonts w:ascii="Wingdings" w:hAnsi="Wingdings" w:hint="default"/>
      </w:rPr>
    </w:lvl>
    <w:lvl w:ilvl="6" w:tplc="69A0AE2C">
      <w:start w:val="1"/>
      <w:numFmt w:val="bullet"/>
      <w:lvlText w:val=""/>
      <w:lvlJc w:val="left"/>
      <w:pPr>
        <w:ind w:left="5040" w:hanging="360"/>
      </w:pPr>
      <w:rPr>
        <w:rFonts w:ascii="Symbol" w:hAnsi="Symbol" w:hint="default"/>
      </w:rPr>
    </w:lvl>
    <w:lvl w:ilvl="7" w:tplc="6A969098">
      <w:start w:val="1"/>
      <w:numFmt w:val="bullet"/>
      <w:lvlText w:val="o"/>
      <w:lvlJc w:val="left"/>
      <w:pPr>
        <w:ind w:left="5760" w:hanging="360"/>
      </w:pPr>
      <w:rPr>
        <w:rFonts w:ascii="Courier New" w:hAnsi="Courier New" w:hint="default"/>
      </w:rPr>
    </w:lvl>
    <w:lvl w:ilvl="8" w:tplc="9568350A">
      <w:start w:val="1"/>
      <w:numFmt w:val="bullet"/>
      <w:lvlText w:val=""/>
      <w:lvlJc w:val="left"/>
      <w:pPr>
        <w:ind w:left="6480" w:hanging="360"/>
      </w:pPr>
      <w:rPr>
        <w:rFonts w:ascii="Wingdings" w:hAnsi="Wingdings" w:hint="default"/>
      </w:rPr>
    </w:lvl>
  </w:abstractNum>
  <w:abstractNum w:abstractNumId="16" w15:restartNumberingAfterBreak="0">
    <w:nsid w:val="31510B2B"/>
    <w:multiLevelType w:val="hybridMultilevel"/>
    <w:tmpl w:val="E61C5922"/>
    <w:lvl w:ilvl="0" w:tplc="01FEB5EA">
      <w:start w:val="1"/>
      <w:numFmt w:val="bullet"/>
      <w:lvlText w:val=""/>
      <w:lvlJc w:val="left"/>
      <w:pPr>
        <w:ind w:left="720" w:hanging="360"/>
      </w:pPr>
      <w:rPr>
        <w:rFonts w:ascii="Symbol" w:hAnsi="Symbol" w:hint="default"/>
      </w:rPr>
    </w:lvl>
    <w:lvl w:ilvl="1" w:tplc="4F2E0F30">
      <w:start w:val="1"/>
      <w:numFmt w:val="bullet"/>
      <w:lvlText w:val="o"/>
      <w:lvlJc w:val="left"/>
      <w:pPr>
        <w:ind w:left="1440" w:hanging="360"/>
      </w:pPr>
      <w:rPr>
        <w:rFonts w:ascii="Courier New" w:hAnsi="Courier New" w:hint="default"/>
      </w:rPr>
    </w:lvl>
    <w:lvl w:ilvl="2" w:tplc="05503F60">
      <w:start w:val="1"/>
      <w:numFmt w:val="bullet"/>
      <w:lvlText w:val=""/>
      <w:lvlJc w:val="left"/>
      <w:pPr>
        <w:ind w:left="2160" w:hanging="360"/>
      </w:pPr>
      <w:rPr>
        <w:rFonts w:ascii="Wingdings" w:hAnsi="Wingdings" w:hint="default"/>
      </w:rPr>
    </w:lvl>
    <w:lvl w:ilvl="3" w:tplc="9568244A">
      <w:start w:val="1"/>
      <w:numFmt w:val="bullet"/>
      <w:lvlText w:val=""/>
      <w:lvlJc w:val="left"/>
      <w:pPr>
        <w:ind w:left="2880" w:hanging="360"/>
      </w:pPr>
      <w:rPr>
        <w:rFonts w:ascii="Symbol" w:hAnsi="Symbol" w:hint="default"/>
      </w:rPr>
    </w:lvl>
    <w:lvl w:ilvl="4" w:tplc="AB20987E">
      <w:start w:val="1"/>
      <w:numFmt w:val="bullet"/>
      <w:lvlText w:val="o"/>
      <w:lvlJc w:val="left"/>
      <w:pPr>
        <w:ind w:left="3600" w:hanging="360"/>
      </w:pPr>
      <w:rPr>
        <w:rFonts w:ascii="Courier New" w:hAnsi="Courier New" w:hint="default"/>
      </w:rPr>
    </w:lvl>
    <w:lvl w:ilvl="5" w:tplc="8758BC62">
      <w:start w:val="1"/>
      <w:numFmt w:val="bullet"/>
      <w:lvlText w:val=""/>
      <w:lvlJc w:val="left"/>
      <w:pPr>
        <w:ind w:left="4320" w:hanging="360"/>
      </w:pPr>
      <w:rPr>
        <w:rFonts w:ascii="Wingdings" w:hAnsi="Wingdings" w:hint="default"/>
      </w:rPr>
    </w:lvl>
    <w:lvl w:ilvl="6" w:tplc="AC96832C">
      <w:start w:val="1"/>
      <w:numFmt w:val="bullet"/>
      <w:lvlText w:val=""/>
      <w:lvlJc w:val="left"/>
      <w:pPr>
        <w:ind w:left="5040" w:hanging="360"/>
      </w:pPr>
      <w:rPr>
        <w:rFonts w:ascii="Symbol" w:hAnsi="Symbol" w:hint="default"/>
      </w:rPr>
    </w:lvl>
    <w:lvl w:ilvl="7" w:tplc="D6FE6012">
      <w:start w:val="1"/>
      <w:numFmt w:val="bullet"/>
      <w:lvlText w:val="o"/>
      <w:lvlJc w:val="left"/>
      <w:pPr>
        <w:ind w:left="5760" w:hanging="360"/>
      </w:pPr>
      <w:rPr>
        <w:rFonts w:ascii="Courier New" w:hAnsi="Courier New" w:hint="default"/>
      </w:rPr>
    </w:lvl>
    <w:lvl w:ilvl="8" w:tplc="2B7A5786">
      <w:start w:val="1"/>
      <w:numFmt w:val="bullet"/>
      <w:lvlText w:val=""/>
      <w:lvlJc w:val="left"/>
      <w:pPr>
        <w:ind w:left="6480" w:hanging="360"/>
      </w:pPr>
      <w:rPr>
        <w:rFonts w:ascii="Wingdings" w:hAnsi="Wingdings" w:hint="default"/>
      </w:rPr>
    </w:lvl>
  </w:abstractNum>
  <w:abstractNum w:abstractNumId="17" w15:restartNumberingAfterBreak="0">
    <w:nsid w:val="329A5340"/>
    <w:multiLevelType w:val="hybridMultilevel"/>
    <w:tmpl w:val="B2A4D1E2"/>
    <w:lvl w:ilvl="0" w:tplc="75629C3A">
      <w:start w:val="1"/>
      <w:numFmt w:val="bullet"/>
      <w:lvlText w:val=""/>
      <w:lvlJc w:val="left"/>
      <w:pPr>
        <w:ind w:left="720" w:hanging="360"/>
      </w:pPr>
      <w:rPr>
        <w:rFonts w:ascii="Symbol" w:hAnsi="Symbol" w:hint="default"/>
      </w:rPr>
    </w:lvl>
    <w:lvl w:ilvl="1" w:tplc="06D0C6B4">
      <w:start w:val="1"/>
      <w:numFmt w:val="bullet"/>
      <w:lvlText w:val="o"/>
      <w:lvlJc w:val="left"/>
      <w:pPr>
        <w:ind w:left="1440" w:hanging="360"/>
      </w:pPr>
      <w:rPr>
        <w:rFonts w:ascii="Courier New" w:hAnsi="Courier New" w:hint="default"/>
      </w:rPr>
    </w:lvl>
    <w:lvl w:ilvl="2" w:tplc="8286CDE4">
      <w:start w:val="1"/>
      <w:numFmt w:val="bullet"/>
      <w:lvlText w:val=""/>
      <w:lvlJc w:val="left"/>
      <w:pPr>
        <w:ind w:left="2160" w:hanging="360"/>
      </w:pPr>
      <w:rPr>
        <w:rFonts w:ascii="Wingdings" w:hAnsi="Wingdings" w:hint="default"/>
      </w:rPr>
    </w:lvl>
    <w:lvl w:ilvl="3" w:tplc="3B7EB15E">
      <w:start w:val="1"/>
      <w:numFmt w:val="bullet"/>
      <w:lvlText w:val=""/>
      <w:lvlJc w:val="left"/>
      <w:pPr>
        <w:ind w:left="2880" w:hanging="360"/>
      </w:pPr>
      <w:rPr>
        <w:rFonts w:ascii="Symbol" w:hAnsi="Symbol" w:hint="default"/>
      </w:rPr>
    </w:lvl>
    <w:lvl w:ilvl="4" w:tplc="E9FAE07A">
      <w:start w:val="1"/>
      <w:numFmt w:val="bullet"/>
      <w:lvlText w:val="o"/>
      <w:lvlJc w:val="left"/>
      <w:pPr>
        <w:ind w:left="3600" w:hanging="360"/>
      </w:pPr>
      <w:rPr>
        <w:rFonts w:ascii="Courier New" w:hAnsi="Courier New" w:hint="default"/>
      </w:rPr>
    </w:lvl>
    <w:lvl w:ilvl="5" w:tplc="309C559E">
      <w:start w:val="1"/>
      <w:numFmt w:val="bullet"/>
      <w:lvlText w:val=""/>
      <w:lvlJc w:val="left"/>
      <w:pPr>
        <w:ind w:left="4320" w:hanging="360"/>
      </w:pPr>
      <w:rPr>
        <w:rFonts w:ascii="Wingdings" w:hAnsi="Wingdings" w:hint="default"/>
      </w:rPr>
    </w:lvl>
    <w:lvl w:ilvl="6" w:tplc="E0C8139E">
      <w:start w:val="1"/>
      <w:numFmt w:val="bullet"/>
      <w:lvlText w:val=""/>
      <w:lvlJc w:val="left"/>
      <w:pPr>
        <w:ind w:left="5040" w:hanging="360"/>
      </w:pPr>
      <w:rPr>
        <w:rFonts w:ascii="Symbol" w:hAnsi="Symbol" w:hint="default"/>
      </w:rPr>
    </w:lvl>
    <w:lvl w:ilvl="7" w:tplc="FC0E4C1C">
      <w:start w:val="1"/>
      <w:numFmt w:val="bullet"/>
      <w:lvlText w:val="o"/>
      <w:lvlJc w:val="left"/>
      <w:pPr>
        <w:ind w:left="5760" w:hanging="360"/>
      </w:pPr>
      <w:rPr>
        <w:rFonts w:ascii="Courier New" w:hAnsi="Courier New" w:hint="default"/>
      </w:rPr>
    </w:lvl>
    <w:lvl w:ilvl="8" w:tplc="4446B526">
      <w:start w:val="1"/>
      <w:numFmt w:val="bullet"/>
      <w:lvlText w:val=""/>
      <w:lvlJc w:val="left"/>
      <w:pPr>
        <w:ind w:left="6480" w:hanging="360"/>
      </w:pPr>
      <w:rPr>
        <w:rFonts w:ascii="Wingdings" w:hAnsi="Wingdings" w:hint="default"/>
      </w:rPr>
    </w:lvl>
  </w:abstractNum>
  <w:abstractNum w:abstractNumId="18" w15:restartNumberingAfterBreak="0">
    <w:nsid w:val="35E89719"/>
    <w:multiLevelType w:val="hybridMultilevel"/>
    <w:tmpl w:val="BD60B320"/>
    <w:lvl w:ilvl="0" w:tplc="D05276E0">
      <w:start w:val="1"/>
      <w:numFmt w:val="bullet"/>
      <w:lvlText w:val=""/>
      <w:lvlJc w:val="left"/>
      <w:pPr>
        <w:ind w:left="720" w:hanging="360"/>
      </w:pPr>
      <w:rPr>
        <w:rFonts w:ascii="Symbol" w:hAnsi="Symbol" w:hint="default"/>
      </w:rPr>
    </w:lvl>
    <w:lvl w:ilvl="1" w:tplc="D7FEC3A8">
      <w:start w:val="1"/>
      <w:numFmt w:val="bullet"/>
      <w:lvlText w:val="o"/>
      <w:lvlJc w:val="left"/>
      <w:pPr>
        <w:ind w:left="1440" w:hanging="360"/>
      </w:pPr>
      <w:rPr>
        <w:rFonts w:ascii="Courier New" w:hAnsi="Courier New" w:hint="default"/>
      </w:rPr>
    </w:lvl>
    <w:lvl w:ilvl="2" w:tplc="8FC29EA0">
      <w:start w:val="1"/>
      <w:numFmt w:val="bullet"/>
      <w:lvlText w:val=""/>
      <w:lvlJc w:val="left"/>
      <w:pPr>
        <w:ind w:left="2160" w:hanging="360"/>
      </w:pPr>
      <w:rPr>
        <w:rFonts w:ascii="Wingdings" w:hAnsi="Wingdings" w:hint="default"/>
      </w:rPr>
    </w:lvl>
    <w:lvl w:ilvl="3" w:tplc="E11A1C6E">
      <w:start w:val="1"/>
      <w:numFmt w:val="bullet"/>
      <w:lvlText w:val=""/>
      <w:lvlJc w:val="left"/>
      <w:pPr>
        <w:ind w:left="2880" w:hanging="360"/>
      </w:pPr>
      <w:rPr>
        <w:rFonts w:ascii="Symbol" w:hAnsi="Symbol" w:hint="default"/>
      </w:rPr>
    </w:lvl>
    <w:lvl w:ilvl="4" w:tplc="FC7CD432">
      <w:start w:val="1"/>
      <w:numFmt w:val="bullet"/>
      <w:lvlText w:val="o"/>
      <w:lvlJc w:val="left"/>
      <w:pPr>
        <w:ind w:left="3600" w:hanging="360"/>
      </w:pPr>
      <w:rPr>
        <w:rFonts w:ascii="Courier New" w:hAnsi="Courier New" w:hint="default"/>
      </w:rPr>
    </w:lvl>
    <w:lvl w:ilvl="5" w:tplc="405C8440">
      <w:start w:val="1"/>
      <w:numFmt w:val="bullet"/>
      <w:lvlText w:val=""/>
      <w:lvlJc w:val="left"/>
      <w:pPr>
        <w:ind w:left="4320" w:hanging="360"/>
      </w:pPr>
      <w:rPr>
        <w:rFonts w:ascii="Wingdings" w:hAnsi="Wingdings" w:hint="default"/>
      </w:rPr>
    </w:lvl>
    <w:lvl w:ilvl="6" w:tplc="F938A138">
      <w:start w:val="1"/>
      <w:numFmt w:val="bullet"/>
      <w:lvlText w:val=""/>
      <w:lvlJc w:val="left"/>
      <w:pPr>
        <w:ind w:left="5040" w:hanging="360"/>
      </w:pPr>
      <w:rPr>
        <w:rFonts w:ascii="Symbol" w:hAnsi="Symbol" w:hint="default"/>
      </w:rPr>
    </w:lvl>
    <w:lvl w:ilvl="7" w:tplc="637A9678">
      <w:start w:val="1"/>
      <w:numFmt w:val="bullet"/>
      <w:lvlText w:val="o"/>
      <w:lvlJc w:val="left"/>
      <w:pPr>
        <w:ind w:left="5760" w:hanging="360"/>
      </w:pPr>
      <w:rPr>
        <w:rFonts w:ascii="Courier New" w:hAnsi="Courier New" w:hint="default"/>
      </w:rPr>
    </w:lvl>
    <w:lvl w:ilvl="8" w:tplc="21761916">
      <w:start w:val="1"/>
      <w:numFmt w:val="bullet"/>
      <w:lvlText w:val=""/>
      <w:lvlJc w:val="left"/>
      <w:pPr>
        <w:ind w:left="6480" w:hanging="360"/>
      </w:pPr>
      <w:rPr>
        <w:rFonts w:ascii="Wingdings" w:hAnsi="Wingdings" w:hint="default"/>
      </w:rPr>
    </w:lvl>
  </w:abstractNum>
  <w:abstractNum w:abstractNumId="19" w15:restartNumberingAfterBreak="0">
    <w:nsid w:val="36E7936F"/>
    <w:multiLevelType w:val="hybridMultilevel"/>
    <w:tmpl w:val="FFFFFFFF"/>
    <w:lvl w:ilvl="0" w:tplc="4FBC2E84">
      <w:start w:val="1"/>
      <w:numFmt w:val="bullet"/>
      <w:lvlText w:val=""/>
      <w:lvlJc w:val="left"/>
      <w:pPr>
        <w:ind w:left="720" w:hanging="360"/>
      </w:pPr>
      <w:rPr>
        <w:rFonts w:ascii="Symbol" w:hAnsi="Symbol" w:hint="default"/>
      </w:rPr>
    </w:lvl>
    <w:lvl w:ilvl="1" w:tplc="F4145D84">
      <w:start w:val="1"/>
      <w:numFmt w:val="bullet"/>
      <w:lvlText w:val="o"/>
      <w:lvlJc w:val="left"/>
      <w:pPr>
        <w:ind w:left="1440" w:hanging="360"/>
      </w:pPr>
      <w:rPr>
        <w:rFonts w:ascii="Courier New" w:hAnsi="Courier New" w:hint="default"/>
      </w:rPr>
    </w:lvl>
    <w:lvl w:ilvl="2" w:tplc="08EA45C8">
      <w:start w:val="1"/>
      <w:numFmt w:val="bullet"/>
      <w:lvlText w:val=""/>
      <w:lvlJc w:val="left"/>
      <w:pPr>
        <w:ind w:left="2160" w:hanging="360"/>
      </w:pPr>
      <w:rPr>
        <w:rFonts w:ascii="Wingdings" w:hAnsi="Wingdings" w:hint="default"/>
      </w:rPr>
    </w:lvl>
    <w:lvl w:ilvl="3" w:tplc="6338E5F4">
      <w:start w:val="1"/>
      <w:numFmt w:val="bullet"/>
      <w:lvlText w:val=""/>
      <w:lvlJc w:val="left"/>
      <w:pPr>
        <w:ind w:left="2880" w:hanging="360"/>
      </w:pPr>
      <w:rPr>
        <w:rFonts w:ascii="Symbol" w:hAnsi="Symbol" w:hint="default"/>
      </w:rPr>
    </w:lvl>
    <w:lvl w:ilvl="4" w:tplc="77C8915A">
      <w:start w:val="1"/>
      <w:numFmt w:val="bullet"/>
      <w:lvlText w:val="o"/>
      <w:lvlJc w:val="left"/>
      <w:pPr>
        <w:ind w:left="3600" w:hanging="360"/>
      </w:pPr>
      <w:rPr>
        <w:rFonts w:ascii="Courier New" w:hAnsi="Courier New" w:hint="default"/>
      </w:rPr>
    </w:lvl>
    <w:lvl w:ilvl="5" w:tplc="CA0E1AEA">
      <w:start w:val="1"/>
      <w:numFmt w:val="bullet"/>
      <w:lvlText w:val=""/>
      <w:lvlJc w:val="left"/>
      <w:pPr>
        <w:ind w:left="4320" w:hanging="360"/>
      </w:pPr>
      <w:rPr>
        <w:rFonts w:ascii="Wingdings" w:hAnsi="Wingdings" w:hint="default"/>
      </w:rPr>
    </w:lvl>
    <w:lvl w:ilvl="6" w:tplc="0D48BEFC">
      <w:start w:val="1"/>
      <w:numFmt w:val="bullet"/>
      <w:lvlText w:val=""/>
      <w:lvlJc w:val="left"/>
      <w:pPr>
        <w:ind w:left="5040" w:hanging="360"/>
      </w:pPr>
      <w:rPr>
        <w:rFonts w:ascii="Symbol" w:hAnsi="Symbol" w:hint="default"/>
      </w:rPr>
    </w:lvl>
    <w:lvl w:ilvl="7" w:tplc="719A9BB0">
      <w:start w:val="1"/>
      <w:numFmt w:val="bullet"/>
      <w:lvlText w:val="o"/>
      <w:lvlJc w:val="left"/>
      <w:pPr>
        <w:ind w:left="5760" w:hanging="360"/>
      </w:pPr>
      <w:rPr>
        <w:rFonts w:ascii="Courier New" w:hAnsi="Courier New" w:hint="default"/>
      </w:rPr>
    </w:lvl>
    <w:lvl w:ilvl="8" w:tplc="4AC49C18">
      <w:start w:val="1"/>
      <w:numFmt w:val="bullet"/>
      <w:lvlText w:val=""/>
      <w:lvlJc w:val="left"/>
      <w:pPr>
        <w:ind w:left="6480" w:hanging="360"/>
      </w:pPr>
      <w:rPr>
        <w:rFonts w:ascii="Wingdings" w:hAnsi="Wingdings" w:hint="default"/>
      </w:rPr>
    </w:lvl>
  </w:abstractNum>
  <w:abstractNum w:abstractNumId="20" w15:restartNumberingAfterBreak="0">
    <w:nsid w:val="42803B20"/>
    <w:multiLevelType w:val="hybridMultilevel"/>
    <w:tmpl w:val="D34CB0E6"/>
    <w:lvl w:ilvl="0" w:tplc="04F803D6">
      <w:start w:val="1"/>
      <w:numFmt w:val="bullet"/>
      <w:lvlText w:val=""/>
      <w:lvlJc w:val="left"/>
      <w:pPr>
        <w:ind w:left="720" w:hanging="360"/>
      </w:pPr>
      <w:rPr>
        <w:rFonts w:ascii="Symbol" w:hAnsi="Symbol" w:hint="default"/>
      </w:rPr>
    </w:lvl>
    <w:lvl w:ilvl="1" w:tplc="96C68ED8">
      <w:start w:val="1"/>
      <w:numFmt w:val="bullet"/>
      <w:lvlText w:val="o"/>
      <w:lvlJc w:val="left"/>
      <w:pPr>
        <w:ind w:left="1440" w:hanging="360"/>
      </w:pPr>
      <w:rPr>
        <w:rFonts w:ascii="Courier New" w:hAnsi="Courier New" w:hint="default"/>
      </w:rPr>
    </w:lvl>
    <w:lvl w:ilvl="2" w:tplc="640A4174">
      <w:start w:val="1"/>
      <w:numFmt w:val="bullet"/>
      <w:lvlText w:val=""/>
      <w:lvlJc w:val="left"/>
      <w:pPr>
        <w:ind w:left="2160" w:hanging="360"/>
      </w:pPr>
      <w:rPr>
        <w:rFonts w:ascii="Wingdings" w:hAnsi="Wingdings" w:hint="default"/>
      </w:rPr>
    </w:lvl>
    <w:lvl w:ilvl="3" w:tplc="86C6EE64">
      <w:start w:val="1"/>
      <w:numFmt w:val="bullet"/>
      <w:lvlText w:val=""/>
      <w:lvlJc w:val="left"/>
      <w:pPr>
        <w:ind w:left="2880" w:hanging="360"/>
      </w:pPr>
      <w:rPr>
        <w:rFonts w:ascii="Symbol" w:hAnsi="Symbol" w:hint="default"/>
      </w:rPr>
    </w:lvl>
    <w:lvl w:ilvl="4" w:tplc="3880FA00">
      <w:start w:val="1"/>
      <w:numFmt w:val="bullet"/>
      <w:lvlText w:val="o"/>
      <w:lvlJc w:val="left"/>
      <w:pPr>
        <w:ind w:left="3600" w:hanging="360"/>
      </w:pPr>
      <w:rPr>
        <w:rFonts w:ascii="Courier New" w:hAnsi="Courier New" w:hint="default"/>
      </w:rPr>
    </w:lvl>
    <w:lvl w:ilvl="5" w:tplc="9076A410">
      <w:start w:val="1"/>
      <w:numFmt w:val="bullet"/>
      <w:lvlText w:val=""/>
      <w:lvlJc w:val="left"/>
      <w:pPr>
        <w:ind w:left="4320" w:hanging="360"/>
      </w:pPr>
      <w:rPr>
        <w:rFonts w:ascii="Wingdings" w:hAnsi="Wingdings" w:hint="default"/>
      </w:rPr>
    </w:lvl>
    <w:lvl w:ilvl="6" w:tplc="66ECD938">
      <w:start w:val="1"/>
      <w:numFmt w:val="bullet"/>
      <w:lvlText w:val=""/>
      <w:lvlJc w:val="left"/>
      <w:pPr>
        <w:ind w:left="5040" w:hanging="360"/>
      </w:pPr>
      <w:rPr>
        <w:rFonts w:ascii="Symbol" w:hAnsi="Symbol" w:hint="default"/>
      </w:rPr>
    </w:lvl>
    <w:lvl w:ilvl="7" w:tplc="D004DB08">
      <w:start w:val="1"/>
      <w:numFmt w:val="bullet"/>
      <w:lvlText w:val="o"/>
      <w:lvlJc w:val="left"/>
      <w:pPr>
        <w:ind w:left="5760" w:hanging="360"/>
      </w:pPr>
      <w:rPr>
        <w:rFonts w:ascii="Courier New" w:hAnsi="Courier New" w:hint="default"/>
      </w:rPr>
    </w:lvl>
    <w:lvl w:ilvl="8" w:tplc="52B0970A">
      <w:start w:val="1"/>
      <w:numFmt w:val="bullet"/>
      <w:lvlText w:val=""/>
      <w:lvlJc w:val="left"/>
      <w:pPr>
        <w:ind w:left="6480" w:hanging="360"/>
      </w:pPr>
      <w:rPr>
        <w:rFonts w:ascii="Wingdings" w:hAnsi="Wingdings" w:hint="default"/>
      </w:rPr>
    </w:lvl>
  </w:abstractNum>
  <w:abstractNum w:abstractNumId="21" w15:restartNumberingAfterBreak="0">
    <w:nsid w:val="453AC271"/>
    <w:multiLevelType w:val="hybridMultilevel"/>
    <w:tmpl w:val="FFFFFFFF"/>
    <w:lvl w:ilvl="0" w:tplc="E8E07552">
      <w:start w:val="1"/>
      <w:numFmt w:val="bullet"/>
      <w:lvlText w:val=""/>
      <w:lvlJc w:val="left"/>
      <w:pPr>
        <w:ind w:left="720" w:hanging="360"/>
      </w:pPr>
      <w:rPr>
        <w:rFonts w:ascii="Symbol" w:hAnsi="Symbol" w:hint="default"/>
      </w:rPr>
    </w:lvl>
    <w:lvl w:ilvl="1" w:tplc="54862786">
      <w:start w:val="1"/>
      <w:numFmt w:val="bullet"/>
      <w:lvlText w:val="o"/>
      <w:lvlJc w:val="left"/>
      <w:pPr>
        <w:ind w:left="1440" w:hanging="360"/>
      </w:pPr>
      <w:rPr>
        <w:rFonts w:ascii="Courier New" w:hAnsi="Courier New" w:hint="default"/>
      </w:rPr>
    </w:lvl>
    <w:lvl w:ilvl="2" w:tplc="B5F6318C">
      <w:start w:val="1"/>
      <w:numFmt w:val="bullet"/>
      <w:lvlText w:val=""/>
      <w:lvlJc w:val="left"/>
      <w:pPr>
        <w:ind w:left="2160" w:hanging="360"/>
      </w:pPr>
      <w:rPr>
        <w:rFonts w:ascii="Wingdings" w:hAnsi="Wingdings" w:hint="default"/>
      </w:rPr>
    </w:lvl>
    <w:lvl w:ilvl="3" w:tplc="0EA63468">
      <w:start w:val="1"/>
      <w:numFmt w:val="bullet"/>
      <w:lvlText w:val=""/>
      <w:lvlJc w:val="left"/>
      <w:pPr>
        <w:ind w:left="2880" w:hanging="360"/>
      </w:pPr>
      <w:rPr>
        <w:rFonts w:ascii="Symbol" w:hAnsi="Symbol" w:hint="default"/>
      </w:rPr>
    </w:lvl>
    <w:lvl w:ilvl="4" w:tplc="BFC0A8A0">
      <w:start w:val="1"/>
      <w:numFmt w:val="bullet"/>
      <w:lvlText w:val="o"/>
      <w:lvlJc w:val="left"/>
      <w:pPr>
        <w:ind w:left="3600" w:hanging="360"/>
      </w:pPr>
      <w:rPr>
        <w:rFonts w:ascii="Courier New" w:hAnsi="Courier New" w:hint="default"/>
      </w:rPr>
    </w:lvl>
    <w:lvl w:ilvl="5" w:tplc="6E7276C8">
      <w:start w:val="1"/>
      <w:numFmt w:val="bullet"/>
      <w:lvlText w:val=""/>
      <w:lvlJc w:val="left"/>
      <w:pPr>
        <w:ind w:left="4320" w:hanging="360"/>
      </w:pPr>
      <w:rPr>
        <w:rFonts w:ascii="Wingdings" w:hAnsi="Wingdings" w:hint="default"/>
      </w:rPr>
    </w:lvl>
    <w:lvl w:ilvl="6" w:tplc="5A04B47A">
      <w:start w:val="1"/>
      <w:numFmt w:val="bullet"/>
      <w:lvlText w:val=""/>
      <w:lvlJc w:val="left"/>
      <w:pPr>
        <w:ind w:left="5040" w:hanging="360"/>
      </w:pPr>
      <w:rPr>
        <w:rFonts w:ascii="Symbol" w:hAnsi="Symbol" w:hint="default"/>
      </w:rPr>
    </w:lvl>
    <w:lvl w:ilvl="7" w:tplc="239A2630">
      <w:start w:val="1"/>
      <w:numFmt w:val="bullet"/>
      <w:lvlText w:val="o"/>
      <w:lvlJc w:val="left"/>
      <w:pPr>
        <w:ind w:left="5760" w:hanging="360"/>
      </w:pPr>
      <w:rPr>
        <w:rFonts w:ascii="Courier New" w:hAnsi="Courier New" w:hint="default"/>
      </w:rPr>
    </w:lvl>
    <w:lvl w:ilvl="8" w:tplc="4C6E8E96">
      <w:start w:val="1"/>
      <w:numFmt w:val="bullet"/>
      <w:lvlText w:val=""/>
      <w:lvlJc w:val="left"/>
      <w:pPr>
        <w:ind w:left="6480" w:hanging="360"/>
      </w:pPr>
      <w:rPr>
        <w:rFonts w:ascii="Wingdings" w:hAnsi="Wingdings" w:hint="default"/>
      </w:rPr>
    </w:lvl>
  </w:abstractNum>
  <w:abstractNum w:abstractNumId="22" w15:restartNumberingAfterBreak="0">
    <w:nsid w:val="45805E77"/>
    <w:multiLevelType w:val="hybridMultilevel"/>
    <w:tmpl w:val="01AECFAA"/>
    <w:lvl w:ilvl="0" w:tplc="306622F6">
      <w:start w:val="1"/>
      <w:numFmt w:val="bullet"/>
      <w:lvlText w:val=""/>
      <w:lvlJc w:val="left"/>
      <w:pPr>
        <w:ind w:left="720" w:hanging="360"/>
      </w:pPr>
      <w:rPr>
        <w:rFonts w:ascii="Symbol" w:hAnsi="Symbol" w:hint="default"/>
      </w:rPr>
    </w:lvl>
    <w:lvl w:ilvl="1" w:tplc="C2E6AD38">
      <w:start w:val="1"/>
      <w:numFmt w:val="bullet"/>
      <w:lvlText w:val="o"/>
      <w:lvlJc w:val="left"/>
      <w:pPr>
        <w:ind w:left="1440" w:hanging="360"/>
      </w:pPr>
      <w:rPr>
        <w:rFonts w:ascii="Courier New" w:hAnsi="Courier New" w:hint="default"/>
      </w:rPr>
    </w:lvl>
    <w:lvl w:ilvl="2" w:tplc="C7CA1140">
      <w:start w:val="1"/>
      <w:numFmt w:val="bullet"/>
      <w:lvlText w:val=""/>
      <w:lvlJc w:val="left"/>
      <w:pPr>
        <w:ind w:left="2160" w:hanging="360"/>
      </w:pPr>
      <w:rPr>
        <w:rFonts w:ascii="Wingdings" w:hAnsi="Wingdings" w:hint="default"/>
      </w:rPr>
    </w:lvl>
    <w:lvl w:ilvl="3" w:tplc="00EA5F46">
      <w:start w:val="1"/>
      <w:numFmt w:val="bullet"/>
      <w:lvlText w:val=""/>
      <w:lvlJc w:val="left"/>
      <w:pPr>
        <w:ind w:left="2880" w:hanging="360"/>
      </w:pPr>
      <w:rPr>
        <w:rFonts w:ascii="Symbol" w:hAnsi="Symbol" w:hint="default"/>
      </w:rPr>
    </w:lvl>
    <w:lvl w:ilvl="4" w:tplc="81F4E02A">
      <w:start w:val="1"/>
      <w:numFmt w:val="bullet"/>
      <w:lvlText w:val="o"/>
      <w:lvlJc w:val="left"/>
      <w:pPr>
        <w:ind w:left="3600" w:hanging="360"/>
      </w:pPr>
      <w:rPr>
        <w:rFonts w:ascii="Courier New" w:hAnsi="Courier New" w:hint="default"/>
      </w:rPr>
    </w:lvl>
    <w:lvl w:ilvl="5" w:tplc="3120EE06">
      <w:start w:val="1"/>
      <w:numFmt w:val="bullet"/>
      <w:lvlText w:val=""/>
      <w:lvlJc w:val="left"/>
      <w:pPr>
        <w:ind w:left="4320" w:hanging="360"/>
      </w:pPr>
      <w:rPr>
        <w:rFonts w:ascii="Wingdings" w:hAnsi="Wingdings" w:hint="default"/>
      </w:rPr>
    </w:lvl>
    <w:lvl w:ilvl="6" w:tplc="FB7ED94E">
      <w:start w:val="1"/>
      <w:numFmt w:val="bullet"/>
      <w:lvlText w:val=""/>
      <w:lvlJc w:val="left"/>
      <w:pPr>
        <w:ind w:left="5040" w:hanging="360"/>
      </w:pPr>
      <w:rPr>
        <w:rFonts w:ascii="Symbol" w:hAnsi="Symbol" w:hint="default"/>
      </w:rPr>
    </w:lvl>
    <w:lvl w:ilvl="7" w:tplc="05828B46">
      <w:start w:val="1"/>
      <w:numFmt w:val="bullet"/>
      <w:lvlText w:val="o"/>
      <w:lvlJc w:val="left"/>
      <w:pPr>
        <w:ind w:left="5760" w:hanging="360"/>
      </w:pPr>
      <w:rPr>
        <w:rFonts w:ascii="Courier New" w:hAnsi="Courier New" w:hint="default"/>
      </w:rPr>
    </w:lvl>
    <w:lvl w:ilvl="8" w:tplc="92728A7E">
      <w:start w:val="1"/>
      <w:numFmt w:val="bullet"/>
      <w:lvlText w:val=""/>
      <w:lvlJc w:val="left"/>
      <w:pPr>
        <w:ind w:left="6480" w:hanging="360"/>
      </w:pPr>
      <w:rPr>
        <w:rFonts w:ascii="Wingdings" w:hAnsi="Wingdings" w:hint="default"/>
      </w:rPr>
    </w:lvl>
  </w:abstractNum>
  <w:abstractNum w:abstractNumId="23" w15:restartNumberingAfterBreak="0">
    <w:nsid w:val="4A765CEF"/>
    <w:multiLevelType w:val="hybridMultilevel"/>
    <w:tmpl w:val="FFFFFFFF"/>
    <w:lvl w:ilvl="0" w:tplc="6E4CB14C">
      <w:start w:val="1"/>
      <w:numFmt w:val="bullet"/>
      <w:lvlText w:val=""/>
      <w:lvlJc w:val="left"/>
      <w:pPr>
        <w:ind w:left="720" w:hanging="360"/>
      </w:pPr>
      <w:rPr>
        <w:rFonts w:ascii="Symbol" w:hAnsi="Symbol" w:hint="default"/>
      </w:rPr>
    </w:lvl>
    <w:lvl w:ilvl="1" w:tplc="5A66675A">
      <w:start w:val="1"/>
      <w:numFmt w:val="bullet"/>
      <w:lvlText w:val="o"/>
      <w:lvlJc w:val="left"/>
      <w:pPr>
        <w:ind w:left="1440" w:hanging="360"/>
      </w:pPr>
      <w:rPr>
        <w:rFonts w:ascii="Courier New" w:hAnsi="Courier New" w:hint="default"/>
      </w:rPr>
    </w:lvl>
    <w:lvl w:ilvl="2" w:tplc="7C287AFC">
      <w:start w:val="1"/>
      <w:numFmt w:val="bullet"/>
      <w:lvlText w:val=""/>
      <w:lvlJc w:val="left"/>
      <w:pPr>
        <w:ind w:left="2160" w:hanging="360"/>
      </w:pPr>
      <w:rPr>
        <w:rFonts w:ascii="Wingdings" w:hAnsi="Wingdings" w:hint="default"/>
      </w:rPr>
    </w:lvl>
    <w:lvl w:ilvl="3" w:tplc="8D241B90">
      <w:start w:val="1"/>
      <w:numFmt w:val="bullet"/>
      <w:lvlText w:val=""/>
      <w:lvlJc w:val="left"/>
      <w:pPr>
        <w:ind w:left="2880" w:hanging="360"/>
      </w:pPr>
      <w:rPr>
        <w:rFonts w:ascii="Symbol" w:hAnsi="Symbol" w:hint="default"/>
      </w:rPr>
    </w:lvl>
    <w:lvl w:ilvl="4" w:tplc="DBA28EAC">
      <w:start w:val="1"/>
      <w:numFmt w:val="bullet"/>
      <w:lvlText w:val="o"/>
      <w:lvlJc w:val="left"/>
      <w:pPr>
        <w:ind w:left="3600" w:hanging="360"/>
      </w:pPr>
      <w:rPr>
        <w:rFonts w:ascii="Courier New" w:hAnsi="Courier New" w:hint="default"/>
      </w:rPr>
    </w:lvl>
    <w:lvl w:ilvl="5" w:tplc="CCF464E2">
      <w:start w:val="1"/>
      <w:numFmt w:val="bullet"/>
      <w:lvlText w:val=""/>
      <w:lvlJc w:val="left"/>
      <w:pPr>
        <w:ind w:left="4320" w:hanging="360"/>
      </w:pPr>
      <w:rPr>
        <w:rFonts w:ascii="Wingdings" w:hAnsi="Wingdings" w:hint="default"/>
      </w:rPr>
    </w:lvl>
    <w:lvl w:ilvl="6" w:tplc="B6C653AE">
      <w:start w:val="1"/>
      <w:numFmt w:val="bullet"/>
      <w:lvlText w:val=""/>
      <w:lvlJc w:val="left"/>
      <w:pPr>
        <w:ind w:left="5040" w:hanging="360"/>
      </w:pPr>
      <w:rPr>
        <w:rFonts w:ascii="Symbol" w:hAnsi="Symbol" w:hint="default"/>
      </w:rPr>
    </w:lvl>
    <w:lvl w:ilvl="7" w:tplc="8EB42AEE">
      <w:start w:val="1"/>
      <w:numFmt w:val="bullet"/>
      <w:lvlText w:val="o"/>
      <w:lvlJc w:val="left"/>
      <w:pPr>
        <w:ind w:left="5760" w:hanging="360"/>
      </w:pPr>
      <w:rPr>
        <w:rFonts w:ascii="Courier New" w:hAnsi="Courier New" w:hint="default"/>
      </w:rPr>
    </w:lvl>
    <w:lvl w:ilvl="8" w:tplc="6C24249E">
      <w:start w:val="1"/>
      <w:numFmt w:val="bullet"/>
      <w:lvlText w:val=""/>
      <w:lvlJc w:val="left"/>
      <w:pPr>
        <w:ind w:left="6480" w:hanging="360"/>
      </w:pPr>
      <w:rPr>
        <w:rFonts w:ascii="Wingdings" w:hAnsi="Wingdings" w:hint="default"/>
      </w:rPr>
    </w:lvl>
  </w:abstractNum>
  <w:abstractNum w:abstractNumId="24" w15:restartNumberingAfterBreak="0">
    <w:nsid w:val="57152F96"/>
    <w:multiLevelType w:val="hybridMultilevel"/>
    <w:tmpl w:val="FFFFFFFF"/>
    <w:lvl w:ilvl="0" w:tplc="865ABEEC">
      <w:start w:val="1"/>
      <w:numFmt w:val="bullet"/>
      <w:lvlText w:val=""/>
      <w:lvlJc w:val="left"/>
      <w:pPr>
        <w:ind w:left="720" w:hanging="360"/>
      </w:pPr>
      <w:rPr>
        <w:rFonts w:ascii="Symbol" w:hAnsi="Symbol" w:hint="default"/>
      </w:rPr>
    </w:lvl>
    <w:lvl w:ilvl="1" w:tplc="14264E06">
      <w:start w:val="1"/>
      <w:numFmt w:val="bullet"/>
      <w:lvlText w:val="o"/>
      <w:lvlJc w:val="left"/>
      <w:pPr>
        <w:ind w:left="1440" w:hanging="360"/>
      </w:pPr>
      <w:rPr>
        <w:rFonts w:ascii="Courier New" w:hAnsi="Courier New" w:hint="default"/>
      </w:rPr>
    </w:lvl>
    <w:lvl w:ilvl="2" w:tplc="CB785530">
      <w:start w:val="1"/>
      <w:numFmt w:val="bullet"/>
      <w:lvlText w:val=""/>
      <w:lvlJc w:val="left"/>
      <w:pPr>
        <w:ind w:left="2160" w:hanging="360"/>
      </w:pPr>
      <w:rPr>
        <w:rFonts w:ascii="Wingdings" w:hAnsi="Wingdings" w:hint="default"/>
      </w:rPr>
    </w:lvl>
    <w:lvl w:ilvl="3" w:tplc="799CD14A">
      <w:start w:val="1"/>
      <w:numFmt w:val="bullet"/>
      <w:lvlText w:val=""/>
      <w:lvlJc w:val="left"/>
      <w:pPr>
        <w:ind w:left="2880" w:hanging="360"/>
      </w:pPr>
      <w:rPr>
        <w:rFonts w:ascii="Symbol" w:hAnsi="Symbol" w:hint="default"/>
      </w:rPr>
    </w:lvl>
    <w:lvl w:ilvl="4" w:tplc="8C401AF4">
      <w:start w:val="1"/>
      <w:numFmt w:val="bullet"/>
      <w:lvlText w:val="o"/>
      <w:lvlJc w:val="left"/>
      <w:pPr>
        <w:ind w:left="3600" w:hanging="360"/>
      </w:pPr>
      <w:rPr>
        <w:rFonts w:ascii="Courier New" w:hAnsi="Courier New" w:hint="default"/>
      </w:rPr>
    </w:lvl>
    <w:lvl w:ilvl="5" w:tplc="8B54B97A">
      <w:start w:val="1"/>
      <w:numFmt w:val="bullet"/>
      <w:lvlText w:val=""/>
      <w:lvlJc w:val="left"/>
      <w:pPr>
        <w:ind w:left="4320" w:hanging="360"/>
      </w:pPr>
      <w:rPr>
        <w:rFonts w:ascii="Wingdings" w:hAnsi="Wingdings" w:hint="default"/>
      </w:rPr>
    </w:lvl>
    <w:lvl w:ilvl="6" w:tplc="0B4257A8">
      <w:start w:val="1"/>
      <w:numFmt w:val="bullet"/>
      <w:lvlText w:val=""/>
      <w:lvlJc w:val="left"/>
      <w:pPr>
        <w:ind w:left="5040" w:hanging="360"/>
      </w:pPr>
      <w:rPr>
        <w:rFonts w:ascii="Symbol" w:hAnsi="Symbol" w:hint="default"/>
      </w:rPr>
    </w:lvl>
    <w:lvl w:ilvl="7" w:tplc="51BCECE8">
      <w:start w:val="1"/>
      <w:numFmt w:val="bullet"/>
      <w:lvlText w:val="o"/>
      <w:lvlJc w:val="left"/>
      <w:pPr>
        <w:ind w:left="5760" w:hanging="360"/>
      </w:pPr>
      <w:rPr>
        <w:rFonts w:ascii="Courier New" w:hAnsi="Courier New" w:hint="default"/>
      </w:rPr>
    </w:lvl>
    <w:lvl w:ilvl="8" w:tplc="08B67B58">
      <w:start w:val="1"/>
      <w:numFmt w:val="bullet"/>
      <w:lvlText w:val=""/>
      <w:lvlJc w:val="left"/>
      <w:pPr>
        <w:ind w:left="6480" w:hanging="360"/>
      </w:pPr>
      <w:rPr>
        <w:rFonts w:ascii="Wingdings" w:hAnsi="Wingdings" w:hint="default"/>
      </w:rPr>
    </w:lvl>
  </w:abstractNum>
  <w:abstractNum w:abstractNumId="25" w15:restartNumberingAfterBreak="0">
    <w:nsid w:val="57618629"/>
    <w:multiLevelType w:val="hybridMultilevel"/>
    <w:tmpl w:val="FFFFFFFF"/>
    <w:lvl w:ilvl="0" w:tplc="2B3855B0">
      <w:start w:val="1"/>
      <w:numFmt w:val="bullet"/>
      <w:lvlText w:val=""/>
      <w:lvlJc w:val="left"/>
      <w:pPr>
        <w:ind w:left="720" w:hanging="360"/>
      </w:pPr>
      <w:rPr>
        <w:rFonts w:ascii="Symbol" w:hAnsi="Symbol" w:hint="default"/>
      </w:rPr>
    </w:lvl>
    <w:lvl w:ilvl="1" w:tplc="D59A28AA">
      <w:start w:val="1"/>
      <w:numFmt w:val="bullet"/>
      <w:lvlText w:val="o"/>
      <w:lvlJc w:val="left"/>
      <w:pPr>
        <w:ind w:left="1440" w:hanging="360"/>
      </w:pPr>
      <w:rPr>
        <w:rFonts w:ascii="Courier New" w:hAnsi="Courier New" w:hint="default"/>
      </w:rPr>
    </w:lvl>
    <w:lvl w:ilvl="2" w:tplc="8B7456D0">
      <w:start w:val="1"/>
      <w:numFmt w:val="bullet"/>
      <w:lvlText w:val=""/>
      <w:lvlJc w:val="left"/>
      <w:pPr>
        <w:ind w:left="2160" w:hanging="360"/>
      </w:pPr>
      <w:rPr>
        <w:rFonts w:ascii="Wingdings" w:hAnsi="Wingdings" w:hint="default"/>
      </w:rPr>
    </w:lvl>
    <w:lvl w:ilvl="3" w:tplc="C88AF734">
      <w:start w:val="1"/>
      <w:numFmt w:val="bullet"/>
      <w:lvlText w:val=""/>
      <w:lvlJc w:val="left"/>
      <w:pPr>
        <w:ind w:left="2880" w:hanging="360"/>
      </w:pPr>
      <w:rPr>
        <w:rFonts w:ascii="Symbol" w:hAnsi="Symbol" w:hint="default"/>
      </w:rPr>
    </w:lvl>
    <w:lvl w:ilvl="4" w:tplc="0C78A882">
      <w:start w:val="1"/>
      <w:numFmt w:val="bullet"/>
      <w:lvlText w:val="o"/>
      <w:lvlJc w:val="left"/>
      <w:pPr>
        <w:ind w:left="3600" w:hanging="360"/>
      </w:pPr>
      <w:rPr>
        <w:rFonts w:ascii="Courier New" w:hAnsi="Courier New" w:hint="default"/>
      </w:rPr>
    </w:lvl>
    <w:lvl w:ilvl="5" w:tplc="2EDE722C">
      <w:start w:val="1"/>
      <w:numFmt w:val="bullet"/>
      <w:lvlText w:val=""/>
      <w:lvlJc w:val="left"/>
      <w:pPr>
        <w:ind w:left="4320" w:hanging="360"/>
      </w:pPr>
      <w:rPr>
        <w:rFonts w:ascii="Wingdings" w:hAnsi="Wingdings" w:hint="default"/>
      </w:rPr>
    </w:lvl>
    <w:lvl w:ilvl="6" w:tplc="6B38D7A0">
      <w:start w:val="1"/>
      <w:numFmt w:val="bullet"/>
      <w:lvlText w:val=""/>
      <w:lvlJc w:val="left"/>
      <w:pPr>
        <w:ind w:left="5040" w:hanging="360"/>
      </w:pPr>
      <w:rPr>
        <w:rFonts w:ascii="Symbol" w:hAnsi="Symbol" w:hint="default"/>
      </w:rPr>
    </w:lvl>
    <w:lvl w:ilvl="7" w:tplc="CFEC4D68">
      <w:start w:val="1"/>
      <w:numFmt w:val="bullet"/>
      <w:lvlText w:val="o"/>
      <w:lvlJc w:val="left"/>
      <w:pPr>
        <w:ind w:left="5760" w:hanging="360"/>
      </w:pPr>
      <w:rPr>
        <w:rFonts w:ascii="Courier New" w:hAnsi="Courier New" w:hint="default"/>
      </w:rPr>
    </w:lvl>
    <w:lvl w:ilvl="8" w:tplc="1F7665CA">
      <w:start w:val="1"/>
      <w:numFmt w:val="bullet"/>
      <w:lvlText w:val=""/>
      <w:lvlJc w:val="left"/>
      <w:pPr>
        <w:ind w:left="6480" w:hanging="360"/>
      </w:pPr>
      <w:rPr>
        <w:rFonts w:ascii="Wingdings" w:hAnsi="Wingdings" w:hint="default"/>
      </w:rPr>
    </w:lvl>
  </w:abstractNum>
  <w:abstractNum w:abstractNumId="26" w15:restartNumberingAfterBreak="0">
    <w:nsid w:val="57F64852"/>
    <w:multiLevelType w:val="hybridMultilevel"/>
    <w:tmpl w:val="8168E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82A4702"/>
    <w:multiLevelType w:val="hybridMultilevel"/>
    <w:tmpl w:val="FFFFFFFF"/>
    <w:lvl w:ilvl="0" w:tplc="F32C8C0C">
      <w:start w:val="1"/>
      <w:numFmt w:val="bullet"/>
      <w:lvlText w:val=""/>
      <w:lvlJc w:val="left"/>
      <w:pPr>
        <w:ind w:left="720" w:hanging="360"/>
      </w:pPr>
      <w:rPr>
        <w:rFonts w:ascii="Symbol" w:hAnsi="Symbol" w:hint="default"/>
      </w:rPr>
    </w:lvl>
    <w:lvl w:ilvl="1" w:tplc="2F88CBC0">
      <w:start w:val="1"/>
      <w:numFmt w:val="bullet"/>
      <w:lvlText w:val="o"/>
      <w:lvlJc w:val="left"/>
      <w:pPr>
        <w:ind w:left="1440" w:hanging="360"/>
      </w:pPr>
      <w:rPr>
        <w:rFonts w:ascii="Courier New" w:hAnsi="Courier New" w:hint="default"/>
      </w:rPr>
    </w:lvl>
    <w:lvl w:ilvl="2" w:tplc="3E28EE54">
      <w:start w:val="1"/>
      <w:numFmt w:val="bullet"/>
      <w:lvlText w:val=""/>
      <w:lvlJc w:val="left"/>
      <w:pPr>
        <w:ind w:left="2160" w:hanging="360"/>
      </w:pPr>
      <w:rPr>
        <w:rFonts w:ascii="Wingdings" w:hAnsi="Wingdings" w:hint="default"/>
      </w:rPr>
    </w:lvl>
    <w:lvl w:ilvl="3" w:tplc="D41CD04C">
      <w:start w:val="1"/>
      <w:numFmt w:val="bullet"/>
      <w:lvlText w:val=""/>
      <w:lvlJc w:val="left"/>
      <w:pPr>
        <w:ind w:left="2880" w:hanging="360"/>
      </w:pPr>
      <w:rPr>
        <w:rFonts w:ascii="Symbol" w:hAnsi="Symbol" w:hint="default"/>
      </w:rPr>
    </w:lvl>
    <w:lvl w:ilvl="4" w:tplc="821AB218">
      <w:start w:val="1"/>
      <w:numFmt w:val="bullet"/>
      <w:lvlText w:val="o"/>
      <w:lvlJc w:val="left"/>
      <w:pPr>
        <w:ind w:left="3600" w:hanging="360"/>
      </w:pPr>
      <w:rPr>
        <w:rFonts w:ascii="Courier New" w:hAnsi="Courier New" w:hint="default"/>
      </w:rPr>
    </w:lvl>
    <w:lvl w:ilvl="5" w:tplc="B1F6CEB2">
      <w:start w:val="1"/>
      <w:numFmt w:val="bullet"/>
      <w:lvlText w:val=""/>
      <w:lvlJc w:val="left"/>
      <w:pPr>
        <w:ind w:left="4320" w:hanging="360"/>
      </w:pPr>
      <w:rPr>
        <w:rFonts w:ascii="Wingdings" w:hAnsi="Wingdings" w:hint="default"/>
      </w:rPr>
    </w:lvl>
    <w:lvl w:ilvl="6" w:tplc="0B80980E">
      <w:start w:val="1"/>
      <w:numFmt w:val="bullet"/>
      <w:lvlText w:val=""/>
      <w:lvlJc w:val="left"/>
      <w:pPr>
        <w:ind w:left="5040" w:hanging="360"/>
      </w:pPr>
      <w:rPr>
        <w:rFonts w:ascii="Symbol" w:hAnsi="Symbol" w:hint="default"/>
      </w:rPr>
    </w:lvl>
    <w:lvl w:ilvl="7" w:tplc="C20E4C10">
      <w:start w:val="1"/>
      <w:numFmt w:val="bullet"/>
      <w:lvlText w:val="o"/>
      <w:lvlJc w:val="left"/>
      <w:pPr>
        <w:ind w:left="5760" w:hanging="360"/>
      </w:pPr>
      <w:rPr>
        <w:rFonts w:ascii="Courier New" w:hAnsi="Courier New" w:hint="default"/>
      </w:rPr>
    </w:lvl>
    <w:lvl w:ilvl="8" w:tplc="6B3C661E">
      <w:start w:val="1"/>
      <w:numFmt w:val="bullet"/>
      <w:lvlText w:val=""/>
      <w:lvlJc w:val="left"/>
      <w:pPr>
        <w:ind w:left="6480" w:hanging="360"/>
      </w:pPr>
      <w:rPr>
        <w:rFonts w:ascii="Wingdings" w:hAnsi="Wingdings" w:hint="default"/>
      </w:rPr>
    </w:lvl>
  </w:abstractNum>
  <w:abstractNum w:abstractNumId="28" w15:restartNumberingAfterBreak="0">
    <w:nsid w:val="58F0348C"/>
    <w:multiLevelType w:val="hybridMultilevel"/>
    <w:tmpl w:val="247C2A26"/>
    <w:lvl w:ilvl="0" w:tplc="7C704094">
      <w:start w:val="1"/>
      <w:numFmt w:val="decimal"/>
      <w:lvlText w:val="%1."/>
      <w:lvlJc w:val="left"/>
      <w:pPr>
        <w:ind w:left="1020" w:hanging="360"/>
      </w:pPr>
    </w:lvl>
    <w:lvl w:ilvl="1" w:tplc="F9444C1C">
      <w:start w:val="1"/>
      <w:numFmt w:val="decimal"/>
      <w:lvlText w:val="%2."/>
      <w:lvlJc w:val="left"/>
      <w:pPr>
        <w:ind w:left="1020" w:hanging="360"/>
      </w:pPr>
    </w:lvl>
    <w:lvl w:ilvl="2" w:tplc="592C4B06">
      <w:start w:val="1"/>
      <w:numFmt w:val="decimal"/>
      <w:lvlText w:val="%3."/>
      <w:lvlJc w:val="left"/>
      <w:pPr>
        <w:ind w:left="1020" w:hanging="360"/>
      </w:pPr>
    </w:lvl>
    <w:lvl w:ilvl="3" w:tplc="9A703FBA">
      <w:start w:val="1"/>
      <w:numFmt w:val="decimal"/>
      <w:lvlText w:val="%4."/>
      <w:lvlJc w:val="left"/>
      <w:pPr>
        <w:ind w:left="1020" w:hanging="360"/>
      </w:pPr>
    </w:lvl>
    <w:lvl w:ilvl="4" w:tplc="503215C2">
      <w:start w:val="1"/>
      <w:numFmt w:val="decimal"/>
      <w:lvlText w:val="%5."/>
      <w:lvlJc w:val="left"/>
      <w:pPr>
        <w:ind w:left="1020" w:hanging="360"/>
      </w:pPr>
    </w:lvl>
    <w:lvl w:ilvl="5" w:tplc="0C6AA268">
      <w:start w:val="1"/>
      <w:numFmt w:val="decimal"/>
      <w:lvlText w:val="%6."/>
      <w:lvlJc w:val="left"/>
      <w:pPr>
        <w:ind w:left="1020" w:hanging="360"/>
      </w:pPr>
    </w:lvl>
    <w:lvl w:ilvl="6" w:tplc="FBC2D91C">
      <w:start w:val="1"/>
      <w:numFmt w:val="decimal"/>
      <w:lvlText w:val="%7."/>
      <w:lvlJc w:val="left"/>
      <w:pPr>
        <w:ind w:left="1020" w:hanging="360"/>
      </w:pPr>
    </w:lvl>
    <w:lvl w:ilvl="7" w:tplc="C5B08E28">
      <w:start w:val="1"/>
      <w:numFmt w:val="decimal"/>
      <w:lvlText w:val="%8."/>
      <w:lvlJc w:val="left"/>
      <w:pPr>
        <w:ind w:left="1020" w:hanging="360"/>
      </w:pPr>
    </w:lvl>
    <w:lvl w:ilvl="8" w:tplc="FF807B8A">
      <w:start w:val="1"/>
      <w:numFmt w:val="decimal"/>
      <w:lvlText w:val="%9."/>
      <w:lvlJc w:val="left"/>
      <w:pPr>
        <w:ind w:left="1020" w:hanging="360"/>
      </w:pPr>
    </w:lvl>
  </w:abstractNum>
  <w:abstractNum w:abstractNumId="29" w15:restartNumberingAfterBreak="0">
    <w:nsid w:val="5A28E5ED"/>
    <w:multiLevelType w:val="hybridMultilevel"/>
    <w:tmpl w:val="FFFFFFFF"/>
    <w:lvl w:ilvl="0" w:tplc="B72831DA">
      <w:start w:val="1"/>
      <w:numFmt w:val="bullet"/>
      <w:lvlText w:val=""/>
      <w:lvlJc w:val="left"/>
      <w:pPr>
        <w:ind w:left="720" w:hanging="360"/>
      </w:pPr>
      <w:rPr>
        <w:rFonts w:ascii="Symbol" w:hAnsi="Symbol" w:hint="default"/>
      </w:rPr>
    </w:lvl>
    <w:lvl w:ilvl="1" w:tplc="03AE6450">
      <w:start w:val="1"/>
      <w:numFmt w:val="bullet"/>
      <w:lvlText w:val="o"/>
      <w:lvlJc w:val="left"/>
      <w:pPr>
        <w:ind w:left="1440" w:hanging="360"/>
      </w:pPr>
      <w:rPr>
        <w:rFonts w:ascii="Courier New" w:hAnsi="Courier New" w:hint="default"/>
      </w:rPr>
    </w:lvl>
    <w:lvl w:ilvl="2" w:tplc="D37E19E0">
      <w:start w:val="1"/>
      <w:numFmt w:val="bullet"/>
      <w:lvlText w:val=""/>
      <w:lvlJc w:val="left"/>
      <w:pPr>
        <w:ind w:left="2160" w:hanging="360"/>
      </w:pPr>
      <w:rPr>
        <w:rFonts w:ascii="Wingdings" w:hAnsi="Wingdings" w:hint="default"/>
      </w:rPr>
    </w:lvl>
    <w:lvl w:ilvl="3" w:tplc="F3FA45AE">
      <w:start w:val="1"/>
      <w:numFmt w:val="bullet"/>
      <w:lvlText w:val=""/>
      <w:lvlJc w:val="left"/>
      <w:pPr>
        <w:ind w:left="2880" w:hanging="360"/>
      </w:pPr>
      <w:rPr>
        <w:rFonts w:ascii="Symbol" w:hAnsi="Symbol" w:hint="default"/>
      </w:rPr>
    </w:lvl>
    <w:lvl w:ilvl="4" w:tplc="7F1CF456">
      <w:start w:val="1"/>
      <w:numFmt w:val="bullet"/>
      <w:lvlText w:val="o"/>
      <w:lvlJc w:val="left"/>
      <w:pPr>
        <w:ind w:left="3600" w:hanging="360"/>
      </w:pPr>
      <w:rPr>
        <w:rFonts w:ascii="Courier New" w:hAnsi="Courier New" w:hint="default"/>
      </w:rPr>
    </w:lvl>
    <w:lvl w:ilvl="5" w:tplc="484E558A">
      <w:start w:val="1"/>
      <w:numFmt w:val="bullet"/>
      <w:lvlText w:val=""/>
      <w:lvlJc w:val="left"/>
      <w:pPr>
        <w:ind w:left="4320" w:hanging="360"/>
      </w:pPr>
      <w:rPr>
        <w:rFonts w:ascii="Wingdings" w:hAnsi="Wingdings" w:hint="default"/>
      </w:rPr>
    </w:lvl>
    <w:lvl w:ilvl="6" w:tplc="EA6E39C0">
      <w:start w:val="1"/>
      <w:numFmt w:val="bullet"/>
      <w:lvlText w:val=""/>
      <w:lvlJc w:val="left"/>
      <w:pPr>
        <w:ind w:left="5040" w:hanging="360"/>
      </w:pPr>
      <w:rPr>
        <w:rFonts w:ascii="Symbol" w:hAnsi="Symbol" w:hint="default"/>
      </w:rPr>
    </w:lvl>
    <w:lvl w:ilvl="7" w:tplc="FED8575E">
      <w:start w:val="1"/>
      <w:numFmt w:val="bullet"/>
      <w:lvlText w:val="o"/>
      <w:lvlJc w:val="left"/>
      <w:pPr>
        <w:ind w:left="5760" w:hanging="360"/>
      </w:pPr>
      <w:rPr>
        <w:rFonts w:ascii="Courier New" w:hAnsi="Courier New" w:hint="default"/>
      </w:rPr>
    </w:lvl>
    <w:lvl w:ilvl="8" w:tplc="1C820302">
      <w:start w:val="1"/>
      <w:numFmt w:val="bullet"/>
      <w:lvlText w:val=""/>
      <w:lvlJc w:val="left"/>
      <w:pPr>
        <w:ind w:left="6480" w:hanging="360"/>
      </w:pPr>
      <w:rPr>
        <w:rFonts w:ascii="Wingdings" w:hAnsi="Wingdings" w:hint="default"/>
      </w:rPr>
    </w:lvl>
  </w:abstractNum>
  <w:abstractNum w:abstractNumId="30" w15:restartNumberingAfterBreak="0">
    <w:nsid w:val="5CCA11C9"/>
    <w:multiLevelType w:val="hybridMultilevel"/>
    <w:tmpl w:val="FFFFFFFF"/>
    <w:lvl w:ilvl="0" w:tplc="04F22C00">
      <w:start w:val="1"/>
      <w:numFmt w:val="decimal"/>
      <w:lvlText w:val="%1."/>
      <w:lvlJc w:val="left"/>
      <w:pPr>
        <w:ind w:left="720" w:hanging="360"/>
      </w:pPr>
    </w:lvl>
    <w:lvl w:ilvl="1" w:tplc="5D68B8B0">
      <w:start w:val="1"/>
      <w:numFmt w:val="lowerLetter"/>
      <w:lvlText w:val="%2."/>
      <w:lvlJc w:val="left"/>
      <w:pPr>
        <w:ind w:left="1440" w:hanging="360"/>
      </w:pPr>
    </w:lvl>
    <w:lvl w:ilvl="2" w:tplc="F0D845BC">
      <w:start w:val="1"/>
      <w:numFmt w:val="lowerRoman"/>
      <w:lvlText w:val="%3."/>
      <w:lvlJc w:val="right"/>
      <w:pPr>
        <w:ind w:left="2160" w:hanging="180"/>
      </w:pPr>
    </w:lvl>
    <w:lvl w:ilvl="3" w:tplc="D2B88CC8">
      <w:start w:val="1"/>
      <w:numFmt w:val="decimal"/>
      <w:lvlText w:val="%4."/>
      <w:lvlJc w:val="left"/>
      <w:pPr>
        <w:ind w:left="2880" w:hanging="360"/>
      </w:pPr>
    </w:lvl>
    <w:lvl w:ilvl="4" w:tplc="7E120E4A">
      <w:start w:val="1"/>
      <w:numFmt w:val="lowerLetter"/>
      <w:lvlText w:val="%5."/>
      <w:lvlJc w:val="left"/>
      <w:pPr>
        <w:ind w:left="3600" w:hanging="360"/>
      </w:pPr>
    </w:lvl>
    <w:lvl w:ilvl="5" w:tplc="B140832E">
      <w:start w:val="1"/>
      <w:numFmt w:val="lowerRoman"/>
      <w:lvlText w:val="%6."/>
      <w:lvlJc w:val="right"/>
      <w:pPr>
        <w:ind w:left="4320" w:hanging="180"/>
      </w:pPr>
    </w:lvl>
    <w:lvl w:ilvl="6" w:tplc="10725182">
      <w:start w:val="1"/>
      <w:numFmt w:val="decimal"/>
      <w:lvlText w:val="%7."/>
      <w:lvlJc w:val="left"/>
      <w:pPr>
        <w:ind w:left="5040" w:hanging="360"/>
      </w:pPr>
    </w:lvl>
    <w:lvl w:ilvl="7" w:tplc="77DA4BE2">
      <w:start w:val="1"/>
      <w:numFmt w:val="lowerLetter"/>
      <w:lvlText w:val="%8."/>
      <w:lvlJc w:val="left"/>
      <w:pPr>
        <w:ind w:left="5760" w:hanging="360"/>
      </w:pPr>
    </w:lvl>
    <w:lvl w:ilvl="8" w:tplc="95544AA8">
      <w:start w:val="1"/>
      <w:numFmt w:val="lowerRoman"/>
      <w:lvlText w:val="%9."/>
      <w:lvlJc w:val="right"/>
      <w:pPr>
        <w:ind w:left="6480" w:hanging="180"/>
      </w:pPr>
    </w:lvl>
  </w:abstractNum>
  <w:abstractNum w:abstractNumId="31" w15:restartNumberingAfterBreak="0">
    <w:nsid w:val="60670C67"/>
    <w:multiLevelType w:val="hybridMultilevel"/>
    <w:tmpl w:val="FFFFFFFF"/>
    <w:lvl w:ilvl="0" w:tplc="7B04C27C">
      <w:start w:val="1"/>
      <w:numFmt w:val="bullet"/>
      <w:lvlText w:val=""/>
      <w:lvlJc w:val="left"/>
      <w:pPr>
        <w:ind w:left="720" w:hanging="360"/>
      </w:pPr>
      <w:rPr>
        <w:rFonts w:ascii="Symbol" w:hAnsi="Symbol" w:hint="default"/>
      </w:rPr>
    </w:lvl>
    <w:lvl w:ilvl="1" w:tplc="A0880FF2">
      <w:start w:val="1"/>
      <w:numFmt w:val="bullet"/>
      <w:lvlText w:val="o"/>
      <w:lvlJc w:val="left"/>
      <w:pPr>
        <w:ind w:left="1440" w:hanging="360"/>
      </w:pPr>
      <w:rPr>
        <w:rFonts w:ascii="Courier New" w:hAnsi="Courier New" w:hint="default"/>
      </w:rPr>
    </w:lvl>
    <w:lvl w:ilvl="2" w:tplc="3288F3E8">
      <w:start w:val="1"/>
      <w:numFmt w:val="bullet"/>
      <w:lvlText w:val=""/>
      <w:lvlJc w:val="left"/>
      <w:pPr>
        <w:ind w:left="2160" w:hanging="360"/>
      </w:pPr>
      <w:rPr>
        <w:rFonts w:ascii="Wingdings" w:hAnsi="Wingdings" w:hint="default"/>
      </w:rPr>
    </w:lvl>
    <w:lvl w:ilvl="3" w:tplc="BA08518A">
      <w:start w:val="1"/>
      <w:numFmt w:val="bullet"/>
      <w:lvlText w:val=""/>
      <w:lvlJc w:val="left"/>
      <w:pPr>
        <w:ind w:left="2880" w:hanging="360"/>
      </w:pPr>
      <w:rPr>
        <w:rFonts w:ascii="Symbol" w:hAnsi="Symbol" w:hint="default"/>
      </w:rPr>
    </w:lvl>
    <w:lvl w:ilvl="4" w:tplc="940AD88A">
      <w:start w:val="1"/>
      <w:numFmt w:val="bullet"/>
      <w:lvlText w:val="o"/>
      <w:lvlJc w:val="left"/>
      <w:pPr>
        <w:ind w:left="3600" w:hanging="360"/>
      </w:pPr>
      <w:rPr>
        <w:rFonts w:ascii="Courier New" w:hAnsi="Courier New" w:hint="default"/>
      </w:rPr>
    </w:lvl>
    <w:lvl w:ilvl="5" w:tplc="C5445B4C">
      <w:start w:val="1"/>
      <w:numFmt w:val="bullet"/>
      <w:lvlText w:val=""/>
      <w:lvlJc w:val="left"/>
      <w:pPr>
        <w:ind w:left="4320" w:hanging="360"/>
      </w:pPr>
      <w:rPr>
        <w:rFonts w:ascii="Wingdings" w:hAnsi="Wingdings" w:hint="default"/>
      </w:rPr>
    </w:lvl>
    <w:lvl w:ilvl="6" w:tplc="DFE27C90">
      <w:start w:val="1"/>
      <w:numFmt w:val="bullet"/>
      <w:lvlText w:val=""/>
      <w:lvlJc w:val="left"/>
      <w:pPr>
        <w:ind w:left="5040" w:hanging="360"/>
      </w:pPr>
      <w:rPr>
        <w:rFonts w:ascii="Symbol" w:hAnsi="Symbol" w:hint="default"/>
      </w:rPr>
    </w:lvl>
    <w:lvl w:ilvl="7" w:tplc="47DA0C0A">
      <w:start w:val="1"/>
      <w:numFmt w:val="bullet"/>
      <w:lvlText w:val="o"/>
      <w:lvlJc w:val="left"/>
      <w:pPr>
        <w:ind w:left="5760" w:hanging="360"/>
      </w:pPr>
      <w:rPr>
        <w:rFonts w:ascii="Courier New" w:hAnsi="Courier New" w:hint="default"/>
      </w:rPr>
    </w:lvl>
    <w:lvl w:ilvl="8" w:tplc="4BD0CF5C">
      <w:start w:val="1"/>
      <w:numFmt w:val="bullet"/>
      <w:lvlText w:val=""/>
      <w:lvlJc w:val="left"/>
      <w:pPr>
        <w:ind w:left="6480" w:hanging="360"/>
      </w:pPr>
      <w:rPr>
        <w:rFonts w:ascii="Wingdings" w:hAnsi="Wingdings" w:hint="default"/>
      </w:rPr>
    </w:lvl>
  </w:abstractNum>
  <w:abstractNum w:abstractNumId="32" w15:restartNumberingAfterBreak="0">
    <w:nsid w:val="62BF673C"/>
    <w:multiLevelType w:val="hybridMultilevel"/>
    <w:tmpl w:val="F19440BC"/>
    <w:lvl w:ilvl="0" w:tplc="F1780A34">
      <w:start w:val="1"/>
      <w:numFmt w:val="bullet"/>
      <w:lvlText w:val=""/>
      <w:lvlJc w:val="left"/>
      <w:pPr>
        <w:ind w:left="720" w:hanging="360"/>
      </w:pPr>
      <w:rPr>
        <w:rFonts w:ascii="Symbol" w:hAnsi="Symbol" w:hint="default"/>
      </w:rPr>
    </w:lvl>
    <w:lvl w:ilvl="1" w:tplc="D2382BE4">
      <w:start w:val="1"/>
      <w:numFmt w:val="bullet"/>
      <w:lvlText w:val="o"/>
      <w:lvlJc w:val="left"/>
      <w:pPr>
        <w:ind w:left="1440" w:hanging="360"/>
      </w:pPr>
      <w:rPr>
        <w:rFonts w:ascii="Courier New" w:hAnsi="Courier New" w:hint="default"/>
      </w:rPr>
    </w:lvl>
    <w:lvl w:ilvl="2" w:tplc="1BDACDA4">
      <w:start w:val="1"/>
      <w:numFmt w:val="bullet"/>
      <w:lvlText w:val=""/>
      <w:lvlJc w:val="left"/>
      <w:pPr>
        <w:ind w:left="2160" w:hanging="360"/>
      </w:pPr>
      <w:rPr>
        <w:rFonts w:ascii="Wingdings" w:hAnsi="Wingdings" w:hint="default"/>
      </w:rPr>
    </w:lvl>
    <w:lvl w:ilvl="3" w:tplc="8F0A1690">
      <w:start w:val="1"/>
      <w:numFmt w:val="bullet"/>
      <w:lvlText w:val=""/>
      <w:lvlJc w:val="left"/>
      <w:pPr>
        <w:ind w:left="2880" w:hanging="360"/>
      </w:pPr>
      <w:rPr>
        <w:rFonts w:ascii="Symbol" w:hAnsi="Symbol" w:hint="default"/>
      </w:rPr>
    </w:lvl>
    <w:lvl w:ilvl="4" w:tplc="03065038">
      <w:start w:val="1"/>
      <w:numFmt w:val="bullet"/>
      <w:lvlText w:val="o"/>
      <w:lvlJc w:val="left"/>
      <w:pPr>
        <w:ind w:left="3600" w:hanging="360"/>
      </w:pPr>
      <w:rPr>
        <w:rFonts w:ascii="Courier New" w:hAnsi="Courier New" w:hint="default"/>
      </w:rPr>
    </w:lvl>
    <w:lvl w:ilvl="5" w:tplc="E76EEC04">
      <w:start w:val="1"/>
      <w:numFmt w:val="bullet"/>
      <w:lvlText w:val=""/>
      <w:lvlJc w:val="left"/>
      <w:pPr>
        <w:ind w:left="4320" w:hanging="360"/>
      </w:pPr>
      <w:rPr>
        <w:rFonts w:ascii="Wingdings" w:hAnsi="Wingdings" w:hint="default"/>
      </w:rPr>
    </w:lvl>
    <w:lvl w:ilvl="6" w:tplc="12BE6734">
      <w:start w:val="1"/>
      <w:numFmt w:val="bullet"/>
      <w:lvlText w:val=""/>
      <w:lvlJc w:val="left"/>
      <w:pPr>
        <w:ind w:left="5040" w:hanging="360"/>
      </w:pPr>
      <w:rPr>
        <w:rFonts w:ascii="Symbol" w:hAnsi="Symbol" w:hint="default"/>
      </w:rPr>
    </w:lvl>
    <w:lvl w:ilvl="7" w:tplc="C85290A4">
      <w:start w:val="1"/>
      <w:numFmt w:val="bullet"/>
      <w:lvlText w:val="o"/>
      <w:lvlJc w:val="left"/>
      <w:pPr>
        <w:ind w:left="5760" w:hanging="360"/>
      </w:pPr>
      <w:rPr>
        <w:rFonts w:ascii="Courier New" w:hAnsi="Courier New" w:hint="default"/>
      </w:rPr>
    </w:lvl>
    <w:lvl w:ilvl="8" w:tplc="587E3A6C">
      <w:start w:val="1"/>
      <w:numFmt w:val="bullet"/>
      <w:lvlText w:val=""/>
      <w:lvlJc w:val="left"/>
      <w:pPr>
        <w:ind w:left="6480" w:hanging="360"/>
      </w:pPr>
      <w:rPr>
        <w:rFonts w:ascii="Wingdings" w:hAnsi="Wingdings" w:hint="default"/>
      </w:rPr>
    </w:lvl>
  </w:abstractNum>
  <w:abstractNum w:abstractNumId="33" w15:restartNumberingAfterBreak="0">
    <w:nsid w:val="670A1281"/>
    <w:multiLevelType w:val="hybridMultilevel"/>
    <w:tmpl w:val="FFFFFFFF"/>
    <w:lvl w:ilvl="0" w:tplc="D764A5B6">
      <w:start w:val="1"/>
      <w:numFmt w:val="bullet"/>
      <w:lvlText w:val=""/>
      <w:lvlJc w:val="left"/>
      <w:pPr>
        <w:ind w:left="720" w:hanging="360"/>
      </w:pPr>
      <w:rPr>
        <w:rFonts w:ascii="Symbol" w:hAnsi="Symbol" w:hint="default"/>
      </w:rPr>
    </w:lvl>
    <w:lvl w:ilvl="1" w:tplc="D1A2B546">
      <w:start w:val="1"/>
      <w:numFmt w:val="bullet"/>
      <w:lvlText w:val="o"/>
      <w:lvlJc w:val="left"/>
      <w:pPr>
        <w:ind w:left="1440" w:hanging="360"/>
      </w:pPr>
      <w:rPr>
        <w:rFonts w:ascii="Courier New" w:hAnsi="Courier New" w:hint="default"/>
      </w:rPr>
    </w:lvl>
    <w:lvl w:ilvl="2" w:tplc="D0A27424">
      <w:start w:val="1"/>
      <w:numFmt w:val="bullet"/>
      <w:lvlText w:val=""/>
      <w:lvlJc w:val="left"/>
      <w:pPr>
        <w:ind w:left="2160" w:hanging="360"/>
      </w:pPr>
      <w:rPr>
        <w:rFonts w:ascii="Wingdings" w:hAnsi="Wingdings" w:hint="default"/>
      </w:rPr>
    </w:lvl>
    <w:lvl w:ilvl="3" w:tplc="FB3A7188">
      <w:start w:val="1"/>
      <w:numFmt w:val="bullet"/>
      <w:lvlText w:val=""/>
      <w:lvlJc w:val="left"/>
      <w:pPr>
        <w:ind w:left="2880" w:hanging="360"/>
      </w:pPr>
      <w:rPr>
        <w:rFonts w:ascii="Symbol" w:hAnsi="Symbol" w:hint="default"/>
      </w:rPr>
    </w:lvl>
    <w:lvl w:ilvl="4" w:tplc="CF48A554">
      <w:start w:val="1"/>
      <w:numFmt w:val="bullet"/>
      <w:lvlText w:val="o"/>
      <w:lvlJc w:val="left"/>
      <w:pPr>
        <w:ind w:left="3600" w:hanging="360"/>
      </w:pPr>
      <w:rPr>
        <w:rFonts w:ascii="Courier New" w:hAnsi="Courier New" w:hint="default"/>
      </w:rPr>
    </w:lvl>
    <w:lvl w:ilvl="5" w:tplc="F508C8A4">
      <w:start w:val="1"/>
      <w:numFmt w:val="bullet"/>
      <w:lvlText w:val=""/>
      <w:lvlJc w:val="left"/>
      <w:pPr>
        <w:ind w:left="4320" w:hanging="360"/>
      </w:pPr>
      <w:rPr>
        <w:rFonts w:ascii="Wingdings" w:hAnsi="Wingdings" w:hint="default"/>
      </w:rPr>
    </w:lvl>
    <w:lvl w:ilvl="6" w:tplc="D18205F6">
      <w:start w:val="1"/>
      <w:numFmt w:val="bullet"/>
      <w:lvlText w:val=""/>
      <w:lvlJc w:val="left"/>
      <w:pPr>
        <w:ind w:left="5040" w:hanging="360"/>
      </w:pPr>
      <w:rPr>
        <w:rFonts w:ascii="Symbol" w:hAnsi="Symbol" w:hint="default"/>
      </w:rPr>
    </w:lvl>
    <w:lvl w:ilvl="7" w:tplc="F5928D24">
      <w:start w:val="1"/>
      <w:numFmt w:val="bullet"/>
      <w:lvlText w:val="o"/>
      <w:lvlJc w:val="left"/>
      <w:pPr>
        <w:ind w:left="5760" w:hanging="360"/>
      </w:pPr>
      <w:rPr>
        <w:rFonts w:ascii="Courier New" w:hAnsi="Courier New" w:hint="default"/>
      </w:rPr>
    </w:lvl>
    <w:lvl w:ilvl="8" w:tplc="4954997C">
      <w:start w:val="1"/>
      <w:numFmt w:val="bullet"/>
      <w:lvlText w:val=""/>
      <w:lvlJc w:val="left"/>
      <w:pPr>
        <w:ind w:left="6480" w:hanging="360"/>
      </w:pPr>
      <w:rPr>
        <w:rFonts w:ascii="Wingdings" w:hAnsi="Wingdings" w:hint="default"/>
      </w:rPr>
    </w:lvl>
  </w:abstractNum>
  <w:abstractNum w:abstractNumId="34" w15:restartNumberingAfterBreak="0">
    <w:nsid w:val="69230D32"/>
    <w:multiLevelType w:val="hybridMultilevel"/>
    <w:tmpl w:val="FFFFFFFF"/>
    <w:lvl w:ilvl="0" w:tplc="D34E1758">
      <w:start w:val="1"/>
      <w:numFmt w:val="bullet"/>
      <w:lvlText w:val=""/>
      <w:lvlJc w:val="left"/>
      <w:pPr>
        <w:ind w:left="720" w:hanging="360"/>
      </w:pPr>
      <w:rPr>
        <w:rFonts w:ascii="Symbol" w:hAnsi="Symbol" w:hint="default"/>
      </w:rPr>
    </w:lvl>
    <w:lvl w:ilvl="1" w:tplc="DBF28E6A">
      <w:start w:val="1"/>
      <w:numFmt w:val="bullet"/>
      <w:lvlText w:val="o"/>
      <w:lvlJc w:val="left"/>
      <w:pPr>
        <w:ind w:left="1440" w:hanging="360"/>
      </w:pPr>
      <w:rPr>
        <w:rFonts w:ascii="Courier New" w:hAnsi="Courier New" w:hint="default"/>
      </w:rPr>
    </w:lvl>
    <w:lvl w:ilvl="2" w:tplc="ECFAE2E6">
      <w:start w:val="1"/>
      <w:numFmt w:val="bullet"/>
      <w:lvlText w:val=""/>
      <w:lvlJc w:val="left"/>
      <w:pPr>
        <w:ind w:left="2160" w:hanging="360"/>
      </w:pPr>
      <w:rPr>
        <w:rFonts w:ascii="Wingdings" w:hAnsi="Wingdings" w:hint="default"/>
      </w:rPr>
    </w:lvl>
    <w:lvl w:ilvl="3" w:tplc="3A98573A">
      <w:start w:val="1"/>
      <w:numFmt w:val="bullet"/>
      <w:lvlText w:val=""/>
      <w:lvlJc w:val="left"/>
      <w:pPr>
        <w:ind w:left="2880" w:hanging="360"/>
      </w:pPr>
      <w:rPr>
        <w:rFonts w:ascii="Symbol" w:hAnsi="Symbol" w:hint="default"/>
      </w:rPr>
    </w:lvl>
    <w:lvl w:ilvl="4" w:tplc="DA94E76C">
      <w:start w:val="1"/>
      <w:numFmt w:val="bullet"/>
      <w:lvlText w:val="o"/>
      <w:lvlJc w:val="left"/>
      <w:pPr>
        <w:ind w:left="3600" w:hanging="360"/>
      </w:pPr>
      <w:rPr>
        <w:rFonts w:ascii="Courier New" w:hAnsi="Courier New" w:hint="default"/>
      </w:rPr>
    </w:lvl>
    <w:lvl w:ilvl="5" w:tplc="C67C2F4E">
      <w:start w:val="1"/>
      <w:numFmt w:val="bullet"/>
      <w:lvlText w:val=""/>
      <w:lvlJc w:val="left"/>
      <w:pPr>
        <w:ind w:left="4320" w:hanging="360"/>
      </w:pPr>
      <w:rPr>
        <w:rFonts w:ascii="Wingdings" w:hAnsi="Wingdings" w:hint="default"/>
      </w:rPr>
    </w:lvl>
    <w:lvl w:ilvl="6" w:tplc="1E1A54C6">
      <w:start w:val="1"/>
      <w:numFmt w:val="bullet"/>
      <w:lvlText w:val=""/>
      <w:lvlJc w:val="left"/>
      <w:pPr>
        <w:ind w:left="5040" w:hanging="360"/>
      </w:pPr>
      <w:rPr>
        <w:rFonts w:ascii="Symbol" w:hAnsi="Symbol" w:hint="default"/>
      </w:rPr>
    </w:lvl>
    <w:lvl w:ilvl="7" w:tplc="8DE4CEB6">
      <w:start w:val="1"/>
      <w:numFmt w:val="bullet"/>
      <w:lvlText w:val="o"/>
      <w:lvlJc w:val="left"/>
      <w:pPr>
        <w:ind w:left="5760" w:hanging="360"/>
      </w:pPr>
      <w:rPr>
        <w:rFonts w:ascii="Courier New" w:hAnsi="Courier New" w:hint="default"/>
      </w:rPr>
    </w:lvl>
    <w:lvl w:ilvl="8" w:tplc="A0A671CA">
      <w:start w:val="1"/>
      <w:numFmt w:val="bullet"/>
      <w:lvlText w:val=""/>
      <w:lvlJc w:val="left"/>
      <w:pPr>
        <w:ind w:left="6480" w:hanging="360"/>
      </w:pPr>
      <w:rPr>
        <w:rFonts w:ascii="Wingdings" w:hAnsi="Wingdings" w:hint="default"/>
      </w:rPr>
    </w:lvl>
  </w:abstractNum>
  <w:abstractNum w:abstractNumId="35" w15:restartNumberingAfterBreak="0">
    <w:nsid w:val="69AB016F"/>
    <w:multiLevelType w:val="multilevel"/>
    <w:tmpl w:val="7C2C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A2A119"/>
    <w:multiLevelType w:val="hybridMultilevel"/>
    <w:tmpl w:val="12361A90"/>
    <w:lvl w:ilvl="0" w:tplc="8B6ACED2">
      <w:start w:val="1"/>
      <w:numFmt w:val="bullet"/>
      <w:lvlText w:val=""/>
      <w:lvlJc w:val="left"/>
      <w:pPr>
        <w:ind w:left="720" w:hanging="360"/>
      </w:pPr>
      <w:rPr>
        <w:rFonts w:ascii="Symbol" w:hAnsi="Symbol" w:hint="default"/>
      </w:rPr>
    </w:lvl>
    <w:lvl w:ilvl="1" w:tplc="E2D6B87A">
      <w:start w:val="1"/>
      <w:numFmt w:val="bullet"/>
      <w:lvlText w:val="o"/>
      <w:lvlJc w:val="left"/>
      <w:pPr>
        <w:ind w:left="1440" w:hanging="360"/>
      </w:pPr>
      <w:rPr>
        <w:rFonts w:ascii="Courier New" w:hAnsi="Courier New" w:hint="default"/>
      </w:rPr>
    </w:lvl>
    <w:lvl w:ilvl="2" w:tplc="A1B8AE0E">
      <w:start w:val="1"/>
      <w:numFmt w:val="bullet"/>
      <w:lvlText w:val=""/>
      <w:lvlJc w:val="left"/>
      <w:pPr>
        <w:ind w:left="2160" w:hanging="360"/>
      </w:pPr>
      <w:rPr>
        <w:rFonts w:ascii="Wingdings" w:hAnsi="Wingdings" w:hint="default"/>
      </w:rPr>
    </w:lvl>
    <w:lvl w:ilvl="3" w:tplc="02140784">
      <w:start w:val="1"/>
      <w:numFmt w:val="bullet"/>
      <w:lvlText w:val=""/>
      <w:lvlJc w:val="left"/>
      <w:pPr>
        <w:ind w:left="2880" w:hanging="360"/>
      </w:pPr>
      <w:rPr>
        <w:rFonts w:ascii="Symbol" w:hAnsi="Symbol" w:hint="default"/>
      </w:rPr>
    </w:lvl>
    <w:lvl w:ilvl="4" w:tplc="B3E4D8E6">
      <w:start w:val="1"/>
      <w:numFmt w:val="bullet"/>
      <w:lvlText w:val="o"/>
      <w:lvlJc w:val="left"/>
      <w:pPr>
        <w:ind w:left="3600" w:hanging="360"/>
      </w:pPr>
      <w:rPr>
        <w:rFonts w:ascii="Courier New" w:hAnsi="Courier New" w:hint="default"/>
      </w:rPr>
    </w:lvl>
    <w:lvl w:ilvl="5" w:tplc="9782D2B2">
      <w:start w:val="1"/>
      <w:numFmt w:val="bullet"/>
      <w:lvlText w:val=""/>
      <w:lvlJc w:val="left"/>
      <w:pPr>
        <w:ind w:left="4320" w:hanging="360"/>
      </w:pPr>
      <w:rPr>
        <w:rFonts w:ascii="Wingdings" w:hAnsi="Wingdings" w:hint="default"/>
      </w:rPr>
    </w:lvl>
    <w:lvl w:ilvl="6" w:tplc="812E51E2">
      <w:start w:val="1"/>
      <w:numFmt w:val="bullet"/>
      <w:lvlText w:val=""/>
      <w:lvlJc w:val="left"/>
      <w:pPr>
        <w:ind w:left="5040" w:hanging="360"/>
      </w:pPr>
      <w:rPr>
        <w:rFonts w:ascii="Symbol" w:hAnsi="Symbol" w:hint="default"/>
      </w:rPr>
    </w:lvl>
    <w:lvl w:ilvl="7" w:tplc="9AB0EAF6">
      <w:start w:val="1"/>
      <w:numFmt w:val="bullet"/>
      <w:lvlText w:val="o"/>
      <w:lvlJc w:val="left"/>
      <w:pPr>
        <w:ind w:left="5760" w:hanging="360"/>
      </w:pPr>
      <w:rPr>
        <w:rFonts w:ascii="Courier New" w:hAnsi="Courier New" w:hint="default"/>
      </w:rPr>
    </w:lvl>
    <w:lvl w:ilvl="8" w:tplc="673AAFD4">
      <w:start w:val="1"/>
      <w:numFmt w:val="bullet"/>
      <w:lvlText w:val=""/>
      <w:lvlJc w:val="left"/>
      <w:pPr>
        <w:ind w:left="6480" w:hanging="360"/>
      </w:pPr>
      <w:rPr>
        <w:rFonts w:ascii="Wingdings" w:hAnsi="Wingdings" w:hint="default"/>
      </w:rPr>
    </w:lvl>
  </w:abstractNum>
  <w:abstractNum w:abstractNumId="37" w15:restartNumberingAfterBreak="0">
    <w:nsid w:val="6CDF9C7B"/>
    <w:multiLevelType w:val="hybridMultilevel"/>
    <w:tmpl w:val="8E4EC358"/>
    <w:lvl w:ilvl="0" w:tplc="85768A6A">
      <w:start w:val="1"/>
      <w:numFmt w:val="bullet"/>
      <w:lvlText w:val=""/>
      <w:lvlJc w:val="left"/>
      <w:pPr>
        <w:ind w:left="720" w:hanging="360"/>
      </w:pPr>
      <w:rPr>
        <w:rFonts w:ascii="Symbol" w:hAnsi="Symbol" w:hint="default"/>
      </w:rPr>
    </w:lvl>
    <w:lvl w:ilvl="1" w:tplc="AEE03440">
      <w:start w:val="1"/>
      <w:numFmt w:val="bullet"/>
      <w:lvlText w:val="o"/>
      <w:lvlJc w:val="left"/>
      <w:pPr>
        <w:ind w:left="1440" w:hanging="360"/>
      </w:pPr>
      <w:rPr>
        <w:rFonts w:ascii="Courier New" w:hAnsi="Courier New" w:hint="default"/>
      </w:rPr>
    </w:lvl>
    <w:lvl w:ilvl="2" w:tplc="EA60F16C">
      <w:start w:val="1"/>
      <w:numFmt w:val="bullet"/>
      <w:lvlText w:val=""/>
      <w:lvlJc w:val="left"/>
      <w:pPr>
        <w:ind w:left="2160" w:hanging="360"/>
      </w:pPr>
      <w:rPr>
        <w:rFonts w:ascii="Wingdings" w:hAnsi="Wingdings" w:hint="default"/>
      </w:rPr>
    </w:lvl>
    <w:lvl w:ilvl="3" w:tplc="3F4E28D4">
      <w:start w:val="1"/>
      <w:numFmt w:val="bullet"/>
      <w:lvlText w:val=""/>
      <w:lvlJc w:val="left"/>
      <w:pPr>
        <w:ind w:left="2880" w:hanging="360"/>
      </w:pPr>
      <w:rPr>
        <w:rFonts w:ascii="Symbol" w:hAnsi="Symbol" w:hint="default"/>
      </w:rPr>
    </w:lvl>
    <w:lvl w:ilvl="4" w:tplc="CCDEE75E">
      <w:start w:val="1"/>
      <w:numFmt w:val="bullet"/>
      <w:lvlText w:val="o"/>
      <w:lvlJc w:val="left"/>
      <w:pPr>
        <w:ind w:left="3600" w:hanging="360"/>
      </w:pPr>
      <w:rPr>
        <w:rFonts w:ascii="Courier New" w:hAnsi="Courier New" w:hint="default"/>
      </w:rPr>
    </w:lvl>
    <w:lvl w:ilvl="5" w:tplc="AC826172">
      <w:start w:val="1"/>
      <w:numFmt w:val="bullet"/>
      <w:lvlText w:val=""/>
      <w:lvlJc w:val="left"/>
      <w:pPr>
        <w:ind w:left="4320" w:hanging="360"/>
      </w:pPr>
      <w:rPr>
        <w:rFonts w:ascii="Wingdings" w:hAnsi="Wingdings" w:hint="default"/>
      </w:rPr>
    </w:lvl>
    <w:lvl w:ilvl="6" w:tplc="C9DA352E">
      <w:start w:val="1"/>
      <w:numFmt w:val="bullet"/>
      <w:lvlText w:val=""/>
      <w:lvlJc w:val="left"/>
      <w:pPr>
        <w:ind w:left="5040" w:hanging="360"/>
      </w:pPr>
      <w:rPr>
        <w:rFonts w:ascii="Symbol" w:hAnsi="Symbol" w:hint="default"/>
      </w:rPr>
    </w:lvl>
    <w:lvl w:ilvl="7" w:tplc="A5CC1EC4">
      <w:start w:val="1"/>
      <w:numFmt w:val="bullet"/>
      <w:lvlText w:val="o"/>
      <w:lvlJc w:val="left"/>
      <w:pPr>
        <w:ind w:left="5760" w:hanging="360"/>
      </w:pPr>
      <w:rPr>
        <w:rFonts w:ascii="Courier New" w:hAnsi="Courier New" w:hint="default"/>
      </w:rPr>
    </w:lvl>
    <w:lvl w:ilvl="8" w:tplc="A3C8B1A2">
      <w:start w:val="1"/>
      <w:numFmt w:val="bullet"/>
      <w:lvlText w:val=""/>
      <w:lvlJc w:val="left"/>
      <w:pPr>
        <w:ind w:left="6480" w:hanging="360"/>
      </w:pPr>
      <w:rPr>
        <w:rFonts w:ascii="Wingdings" w:hAnsi="Wingdings" w:hint="default"/>
      </w:rPr>
    </w:lvl>
  </w:abstractNum>
  <w:abstractNum w:abstractNumId="38" w15:restartNumberingAfterBreak="0">
    <w:nsid w:val="6D56035F"/>
    <w:multiLevelType w:val="hybridMultilevel"/>
    <w:tmpl w:val="FFFFFFFF"/>
    <w:lvl w:ilvl="0" w:tplc="DDBC2F70">
      <w:start w:val="1"/>
      <w:numFmt w:val="bullet"/>
      <w:lvlText w:val=""/>
      <w:lvlJc w:val="left"/>
      <w:pPr>
        <w:ind w:left="720" w:hanging="360"/>
      </w:pPr>
      <w:rPr>
        <w:rFonts w:ascii="Symbol" w:hAnsi="Symbol" w:hint="default"/>
      </w:rPr>
    </w:lvl>
    <w:lvl w:ilvl="1" w:tplc="4BBA8F32">
      <w:start w:val="1"/>
      <w:numFmt w:val="bullet"/>
      <w:lvlText w:val="o"/>
      <w:lvlJc w:val="left"/>
      <w:pPr>
        <w:ind w:left="1440" w:hanging="360"/>
      </w:pPr>
      <w:rPr>
        <w:rFonts w:ascii="Courier New" w:hAnsi="Courier New" w:hint="default"/>
      </w:rPr>
    </w:lvl>
    <w:lvl w:ilvl="2" w:tplc="0C266D24">
      <w:start w:val="1"/>
      <w:numFmt w:val="bullet"/>
      <w:lvlText w:val=""/>
      <w:lvlJc w:val="left"/>
      <w:pPr>
        <w:ind w:left="2160" w:hanging="360"/>
      </w:pPr>
      <w:rPr>
        <w:rFonts w:ascii="Wingdings" w:hAnsi="Wingdings" w:hint="default"/>
      </w:rPr>
    </w:lvl>
    <w:lvl w:ilvl="3" w:tplc="66A2DB76">
      <w:start w:val="1"/>
      <w:numFmt w:val="bullet"/>
      <w:lvlText w:val=""/>
      <w:lvlJc w:val="left"/>
      <w:pPr>
        <w:ind w:left="2880" w:hanging="360"/>
      </w:pPr>
      <w:rPr>
        <w:rFonts w:ascii="Symbol" w:hAnsi="Symbol" w:hint="default"/>
      </w:rPr>
    </w:lvl>
    <w:lvl w:ilvl="4" w:tplc="FFE460A2">
      <w:start w:val="1"/>
      <w:numFmt w:val="bullet"/>
      <w:lvlText w:val="o"/>
      <w:lvlJc w:val="left"/>
      <w:pPr>
        <w:ind w:left="3600" w:hanging="360"/>
      </w:pPr>
      <w:rPr>
        <w:rFonts w:ascii="Courier New" w:hAnsi="Courier New" w:hint="default"/>
      </w:rPr>
    </w:lvl>
    <w:lvl w:ilvl="5" w:tplc="B920B3B6">
      <w:start w:val="1"/>
      <w:numFmt w:val="bullet"/>
      <w:lvlText w:val=""/>
      <w:lvlJc w:val="left"/>
      <w:pPr>
        <w:ind w:left="4320" w:hanging="360"/>
      </w:pPr>
      <w:rPr>
        <w:rFonts w:ascii="Wingdings" w:hAnsi="Wingdings" w:hint="default"/>
      </w:rPr>
    </w:lvl>
    <w:lvl w:ilvl="6" w:tplc="BD66AB06">
      <w:start w:val="1"/>
      <w:numFmt w:val="bullet"/>
      <w:lvlText w:val=""/>
      <w:lvlJc w:val="left"/>
      <w:pPr>
        <w:ind w:left="5040" w:hanging="360"/>
      </w:pPr>
      <w:rPr>
        <w:rFonts w:ascii="Symbol" w:hAnsi="Symbol" w:hint="default"/>
      </w:rPr>
    </w:lvl>
    <w:lvl w:ilvl="7" w:tplc="95F09EE8">
      <w:start w:val="1"/>
      <w:numFmt w:val="bullet"/>
      <w:lvlText w:val="o"/>
      <w:lvlJc w:val="left"/>
      <w:pPr>
        <w:ind w:left="5760" w:hanging="360"/>
      </w:pPr>
      <w:rPr>
        <w:rFonts w:ascii="Courier New" w:hAnsi="Courier New" w:hint="default"/>
      </w:rPr>
    </w:lvl>
    <w:lvl w:ilvl="8" w:tplc="B4BC3CE4">
      <w:start w:val="1"/>
      <w:numFmt w:val="bullet"/>
      <w:lvlText w:val=""/>
      <w:lvlJc w:val="left"/>
      <w:pPr>
        <w:ind w:left="6480" w:hanging="360"/>
      </w:pPr>
      <w:rPr>
        <w:rFonts w:ascii="Wingdings" w:hAnsi="Wingdings" w:hint="default"/>
      </w:rPr>
    </w:lvl>
  </w:abstractNum>
  <w:abstractNum w:abstractNumId="39" w15:restartNumberingAfterBreak="0">
    <w:nsid w:val="6E5A40C4"/>
    <w:multiLevelType w:val="hybridMultilevel"/>
    <w:tmpl w:val="25D49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1B1799E"/>
    <w:multiLevelType w:val="hybridMultilevel"/>
    <w:tmpl w:val="B546C97C"/>
    <w:lvl w:ilvl="0" w:tplc="3FB212E6">
      <w:start w:val="1"/>
      <w:numFmt w:val="bullet"/>
      <w:lvlText w:val=""/>
      <w:lvlJc w:val="left"/>
      <w:pPr>
        <w:ind w:left="720" w:hanging="360"/>
      </w:pPr>
      <w:rPr>
        <w:rFonts w:ascii="Symbol" w:hAnsi="Symbol" w:hint="default"/>
      </w:rPr>
    </w:lvl>
    <w:lvl w:ilvl="1" w:tplc="66F41B7A">
      <w:start w:val="1"/>
      <w:numFmt w:val="bullet"/>
      <w:lvlText w:val="o"/>
      <w:lvlJc w:val="left"/>
      <w:pPr>
        <w:ind w:left="1440" w:hanging="360"/>
      </w:pPr>
      <w:rPr>
        <w:rFonts w:ascii="Courier New" w:hAnsi="Courier New" w:hint="default"/>
      </w:rPr>
    </w:lvl>
    <w:lvl w:ilvl="2" w:tplc="A17E02F6">
      <w:start w:val="1"/>
      <w:numFmt w:val="bullet"/>
      <w:lvlText w:val=""/>
      <w:lvlJc w:val="left"/>
      <w:pPr>
        <w:ind w:left="2160" w:hanging="360"/>
      </w:pPr>
      <w:rPr>
        <w:rFonts w:ascii="Wingdings" w:hAnsi="Wingdings" w:hint="default"/>
      </w:rPr>
    </w:lvl>
    <w:lvl w:ilvl="3" w:tplc="033C4D12">
      <w:start w:val="1"/>
      <w:numFmt w:val="bullet"/>
      <w:lvlText w:val=""/>
      <w:lvlJc w:val="left"/>
      <w:pPr>
        <w:ind w:left="2880" w:hanging="360"/>
      </w:pPr>
      <w:rPr>
        <w:rFonts w:ascii="Symbol" w:hAnsi="Symbol" w:hint="default"/>
      </w:rPr>
    </w:lvl>
    <w:lvl w:ilvl="4" w:tplc="2F72817A">
      <w:start w:val="1"/>
      <w:numFmt w:val="bullet"/>
      <w:lvlText w:val="o"/>
      <w:lvlJc w:val="left"/>
      <w:pPr>
        <w:ind w:left="3600" w:hanging="360"/>
      </w:pPr>
      <w:rPr>
        <w:rFonts w:ascii="Courier New" w:hAnsi="Courier New" w:hint="default"/>
      </w:rPr>
    </w:lvl>
    <w:lvl w:ilvl="5" w:tplc="C3E0EAEC">
      <w:start w:val="1"/>
      <w:numFmt w:val="bullet"/>
      <w:lvlText w:val=""/>
      <w:lvlJc w:val="left"/>
      <w:pPr>
        <w:ind w:left="4320" w:hanging="360"/>
      </w:pPr>
      <w:rPr>
        <w:rFonts w:ascii="Wingdings" w:hAnsi="Wingdings" w:hint="default"/>
      </w:rPr>
    </w:lvl>
    <w:lvl w:ilvl="6" w:tplc="F77E66B0">
      <w:start w:val="1"/>
      <w:numFmt w:val="bullet"/>
      <w:lvlText w:val=""/>
      <w:lvlJc w:val="left"/>
      <w:pPr>
        <w:ind w:left="5040" w:hanging="360"/>
      </w:pPr>
      <w:rPr>
        <w:rFonts w:ascii="Symbol" w:hAnsi="Symbol" w:hint="default"/>
      </w:rPr>
    </w:lvl>
    <w:lvl w:ilvl="7" w:tplc="E4FAE640">
      <w:start w:val="1"/>
      <w:numFmt w:val="bullet"/>
      <w:lvlText w:val="o"/>
      <w:lvlJc w:val="left"/>
      <w:pPr>
        <w:ind w:left="5760" w:hanging="360"/>
      </w:pPr>
      <w:rPr>
        <w:rFonts w:ascii="Courier New" w:hAnsi="Courier New" w:hint="default"/>
      </w:rPr>
    </w:lvl>
    <w:lvl w:ilvl="8" w:tplc="C3B464FA">
      <w:start w:val="1"/>
      <w:numFmt w:val="bullet"/>
      <w:lvlText w:val=""/>
      <w:lvlJc w:val="left"/>
      <w:pPr>
        <w:ind w:left="6480" w:hanging="360"/>
      </w:pPr>
      <w:rPr>
        <w:rFonts w:ascii="Wingdings" w:hAnsi="Wingdings" w:hint="default"/>
      </w:rPr>
    </w:lvl>
  </w:abstractNum>
  <w:abstractNum w:abstractNumId="41" w15:restartNumberingAfterBreak="0">
    <w:nsid w:val="74D4721E"/>
    <w:multiLevelType w:val="hybridMultilevel"/>
    <w:tmpl w:val="FFFFFFFF"/>
    <w:lvl w:ilvl="0" w:tplc="26BAF3AA">
      <w:start w:val="1"/>
      <w:numFmt w:val="bullet"/>
      <w:lvlText w:val=""/>
      <w:lvlJc w:val="left"/>
      <w:pPr>
        <w:ind w:left="720" w:hanging="360"/>
      </w:pPr>
      <w:rPr>
        <w:rFonts w:ascii="Symbol" w:hAnsi="Symbol" w:hint="default"/>
      </w:rPr>
    </w:lvl>
    <w:lvl w:ilvl="1" w:tplc="5A0298A6">
      <w:start w:val="1"/>
      <w:numFmt w:val="bullet"/>
      <w:lvlText w:val="o"/>
      <w:lvlJc w:val="left"/>
      <w:pPr>
        <w:ind w:left="1440" w:hanging="360"/>
      </w:pPr>
      <w:rPr>
        <w:rFonts w:ascii="Courier New" w:hAnsi="Courier New" w:hint="default"/>
      </w:rPr>
    </w:lvl>
    <w:lvl w:ilvl="2" w:tplc="B186EB78">
      <w:start w:val="1"/>
      <w:numFmt w:val="bullet"/>
      <w:lvlText w:val=""/>
      <w:lvlJc w:val="left"/>
      <w:pPr>
        <w:ind w:left="2160" w:hanging="360"/>
      </w:pPr>
      <w:rPr>
        <w:rFonts w:ascii="Wingdings" w:hAnsi="Wingdings" w:hint="default"/>
      </w:rPr>
    </w:lvl>
    <w:lvl w:ilvl="3" w:tplc="FC4A656A">
      <w:start w:val="1"/>
      <w:numFmt w:val="bullet"/>
      <w:lvlText w:val=""/>
      <w:lvlJc w:val="left"/>
      <w:pPr>
        <w:ind w:left="2880" w:hanging="360"/>
      </w:pPr>
      <w:rPr>
        <w:rFonts w:ascii="Symbol" w:hAnsi="Symbol" w:hint="default"/>
      </w:rPr>
    </w:lvl>
    <w:lvl w:ilvl="4" w:tplc="2382A79E">
      <w:start w:val="1"/>
      <w:numFmt w:val="bullet"/>
      <w:lvlText w:val="o"/>
      <w:lvlJc w:val="left"/>
      <w:pPr>
        <w:ind w:left="3600" w:hanging="360"/>
      </w:pPr>
      <w:rPr>
        <w:rFonts w:ascii="Courier New" w:hAnsi="Courier New" w:hint="default"/>
      </w:rPr>
    </w:lvl>
    <w:lvl w:ilvl="5" w:tplc="C134826C">
      <w:start w:val="1"/>
      <w:numFmt w:val="bullet"/>
      <w:lvlText w:val=""/>
      <w:lvlJc w:val="left"/>
      <w:pPr>
        <w:ind w:left="4320" w:hanging="360"/>
      </w:pPr>
      <w:rPr>
        <w:rFonts w:ascii="Wingdings" w:hAnsi="Wingdings" w:hint="default"/>
      </w:rPr>
    </w:lvl>
    <w:lvl w:ilvl="6" w:tplc="E3EA1FF2">
      <w:start w:val="1"/>
      <w:numFmt w:val="bullet"/>
      <w:lvlText w:val=""/>
      <w:lvlJc w:val="left"/>
      <w:pPr>
        <w:ind w:left="5040" w:hanging="360"/>
      </w:pPr>
      <w:rPr>
        <w:rFonts w:ascii="Symbol" w:hAnsi="Symbol" w:hint="default"/>
      </w:rPr>
    </w:lvl>
    <w:lvl w:ilvl="7" w:tplc="ECF6441C">
      <w:start w:val="1"/>
      <w:numFmt w:val="bullet"/>
      <w:lvlText w:val="o"/>
      <w:lvlJc w:val="left"/>
      <w:pPr>
        <w:ind w:left="5760" w:hanging="360"/>
      </w:pPr>
      <w:rPr>
        <w:rFonts w:ascii="Courier New" w:hAnsi="Courier New" w:hint="default"/>
      </w:rPr>
    </w:lvl>
    <w:lvl w:ilvl="8" w:tplc="6D42F0F2">
      <w:start w:val="1"/>
      <w:numFmt w:val="bullet"/>
      <w:lvlText w:val=""/>
      <w:lvlJc w:val="left"/>
      <w:pPr>
        <w:ind w:left="6480" w:hanging="360"/>
      </w:pPr>
      <w:rPr>
        <w:rFonts w:ascii="Wingdings" w:hAnsi="Wingdings" w:hint="default"/>
      </w:rPr>
    </w:lvl>
  </w:abstractNum>
  <w:abstractNum w:abstractNumId="42" w15:restartNumberingAfterBreak="0">
    <w:nsid w:val="77455830"/>
    <w:multiLevelType w:val="hybridMultilevel"/>
    <w:tmpl w:val="FFFFFFFF"/>
    <w:lvl w:ilvl="0" w:tplc="10F28E10">
      <w:start w:val="1"/>
      <w:numFmt w:val="bullet"/>
      <w:lvlText w:val=""/>
      <w:lvlJc w:val="left"/>
      <w:pPr>
        <w:ind w:left="720" w:hanging="360"/>
      </w:pPr>
      <w:rPr>
        <w:rFonts w:ascii="Symbol" w:hAnsi="Symbol" w:hint="default"/>
      </w:rPr>
    </w:lvl>
    <w:lvl w:ilvl="1" w:tplc="82F20068">
      <w:start w:val="1"/>
      <w:numFmt w:val="bullet"/>
      <w:lvlText w:val="o"/>
      <w:lvlJc w:val="left"/>
      <w:pPr>
        <w:ind w:left="1440" w:hanging="360"/>
      </w:pPr>
      <w:rPr>
        <w:rFonts w:ascii="Courier New" w:hAnsi="Courier New" w:hint="default"/>
      </w:rPr>
    </w:lvl>
    <w:lvl w:ilvl="2" w:tplc="FB84840E">
      <w:start w:val="1"/>
      <w:numFmt w:val="bullet"/>
      <w:lvlText w:val=""/>
      <w:lvlJc w:val="left"/>
      <w:pPr>
        <w:ind w:left="2160" w:hanging="360"/>
      </w:pPr>
      <w:rPr>
        <w:rFonts w:ascii="Wingdings" w:hAnsi="Wingdings" w:hint="default"/>
      </w:rPr>
    </w:lvl>
    <w:lvl w:ilvl="3" w:tplc="7DAA55D4">
      <w:start w:val="1"/>
      <w:numFmt w:val="bullet"/>
      <w:lvlText w:val=""/>
      <w:lvlJc w:val="left"/>
      <w:pPr>
        <w:ind w:left="2880" w:hanging="360"/>
      </w:pPr>
      <w:rPr>
        <w:rFonts w:ascii="Symbol" w:hAnsi="Symbol" w:hint="default"/>
      </w:rPr>
    </w:lvl>
    <w:lvl w:ilvl="4" w:tplc="FC0E2FB8">
      <w:start w:val="1"/>
      <w:numFmt w:val="bullet"/>
      <w:lvlText w:val="o"/>
      <w:lvlJc w:val="left"/>
      <w:pPr>
        <w:ind w:left="3600" w:hanging="360"/>
      </w:pPr>
      <w:rPr>
        <w:rFonts w:ascii="Courier New" w:hAnsi="Courier New" w:hint="default"/>
      </w:rPr>
    </w:lvl>
    <w:lvl w:ilvl="5" w:tplc="1C926AAC">
      <w:start w:val="1"/>
      <w:numFmt w:val="bullet"/>
      <w:lvlText w:val=""/>
      <w:lvlJc w:val="left"/>
      <w:pPr>
        <w:ind w:left="4320" w:hanging="360"/>
      </w:pPr>
      <w:rPr>
        <w:rFonts w:ascii="Wingdings" w:hAnsi="Wingdings" w:hint="default"/>
      </w:rPr>
    </w:lvl>
    <w:lvl w:ilvl="6" w:tplc="BB367CFC">
      <w:start w:val="1"/>
      <w:numFmt w:val="bullet"/>
      <w:lvlText w:val=""/>
      <w:lvlJc w:val="left"/>
      <w:pPr>
        <w:ind w:left="5040" w:hanging="360"/>
      </w:pPr>
      <w:rPr>
        <w:rFonts w:ascii="Symbol" w:hAnsi="Symbol" w:hint="default"/>
      </w:rPr>
    </w:lvl>
    <w:lvl w:ilvl="7" w:tplc="3ADA06C0">
      <w:start w:val="1"/>
      <w:numFmt w:val="bullet"/>
      <w:lvlText w:val="o"/>
      <w:lvlJc w:val="left"/>
      <w:pPr>
        <w:ind w:left="5760" w:hanging="360"/>
      </w:pPr>
      <w:rPr>
        <w:rFonts w:ascii="Courier New" w:hAnsi="Courier New" w:hint="default"/>
      </w:rPr>
    </w:lvl>
    <w:lvl w:ilvl="8" w:tplc="3524EFC6">
      <w:start w:val="1"/>
      <w:numFmt w:val="bullet"/>
      <w:lvlText w:val=""/>
      <w:lvlJc w:val="left"/>
      <w:pPr>
        <w:ind w:left="6480" w:hanging="360"/>
      </w:pPr>
      <w:rPr>
        <w:rFonts w:ascii="Wingdings" w:hAnsi="Wingdings" w:hint="default"/>
      </w:rPr>
    </w:lvl>
  </w:abstractNum>
  <w:abstractNum w:abstractNumId="43" w15:restartNumberingAfterBreak="0">
    <w:nsid w:val="7BDA3F92"/>
    <w:multiLevelType w:val="multilevel"/>
    <w:tmpl w:val="2EA86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066941"/>
    <w:multiLevelType w:val="hybridMultilevel"/>
    <w:tmpl w:val="4DC03B90"/>
    <w:lvl w:ilvl="0" w:tplc="43F80FD2">
      <w:start w:val="1"/>
      <w:numFmt w:val="bullet"/>
      <w:lvlText w:val=""/>
      <w:lvlJc w:val="left"/>
      <w:pPr>
        <w:ind w:left="360" w:hanging="360"/>
      </w:pPr>
      <w:rPr>
        <w:rFonts w:ascii="Symbol" w:hAnsi="Symbol" w:hint="default"/>
      </w:rPr>
    </w:lvl>
    <w:lvl w:ilvl="1" w:tplc="4F840814" w:tentative="1">
      <w:start w:val="1"/>
      <w:numFmt w:val="bullet"/>
      <w:lvlText w:val="o"/>
      <w:lvlJc w:val="left"/>
      <w:pPr>
        <w:ind w:left="1080" w:hanging="360"/>
      </w:pPr>
      <w:rPr>
        <w:rFonts w:ascii="Courier New" w:hAnsi="Courier New" w:hint="default"/>
      </w:rPr>
    </w:lvl>
    <w:lvl w:ilvl="2" w:tplc="30D81C92" w:tentative="1">
      <w:start w:val="1"/>
      <w:numFmt w:val="bullet"/>
      <w:lvlText w:val=""/>
      <w:lvlJc w:val="left"/>
      <w:pPr>
        <w:ind w:left="1800" w:hanging="360"/>
      </w:pPr>
      <w:rPr>
        <w:rFonts w:ascii="Wingdings" w:hAnsi="Wingdings" w:hint="default"/>
      </w:rPr>
    </w:lvl>
    <w:lvl w:ilvl="3" w:tplc="7FDED672" w:tentative="1">
      <w:start w:val="1"/>
      <w:numFmt w:val="bullet"/>
      <w:lvlText w:val=""/>
      <w:lvlJc w:val="left"/>
      <w:pPr>
        <w:ind w:left="2520" w:hanging="360"/>
      </w:pPr>
      <w:rPr>
        <w:rFonts w:ascii="Symbol" w:hAnsi="Symbol" w:hint="default"/>
      </w:rPr>
    </w:lvl>
    <w:lvl w:ilvl="4" w:tplc="807C8F50" w:tentative="1">
      <w:start w:val="1"/>
      <w:numFmt w:val="bullet"/>
      <w:lvlText w:val="o"/>
      <w:lvlJc w:val="left"/>
      <w:pPr>
        <w:ind w:left="3240" w:hanging="360"/>
      </w:pPr>
      <w:rPr>
        <w:rFonts w:ascii="Courier New" w:hAnsi="Courier New" w:hint="default"/>
      </w:rPr>
    </w:lvl>
    <w:lvl w:ilvl="5" w:tplc="5F92E7CA" w:tentative="1">
      <w:start w:val="1"/>
      <w:numFmt w:val="bullet"/>
      <w:lvlText w:val=""/>
      <w:lvlJc w:val="left"/>
      <w:pPr>
        <w:ind w:left="3960" w:hanging="360"/>
      </w:pPr>
      <w:rPr>
        <w:rFonts w:ascii="Wingdings" w:hAnsi="Wingdings" w:hint="default"/>
      </w:rPr>
    </w:lvl>
    <w:lvl w:ilvl="6" w:tplc="F6827EFC" w:tentative="1">
      <w:start w:val="1"/>
      <w:numFmt w:val="bullet"/>
      <w:lvlText w:val=""/>
      <w:lvlJc w:val="left"/>
      <w:pPr>
        <w:ind w:left="4680" w:hanging="360"/>
      </w:pPr>
      <w:rPr>
        <w:rFonts w:ascii="Symbol" w:hAnsi="Symbol" w:hint="default"/>
      </w:rPr>
    </w:lvl>
    <w:lvl w:ilvl="7" w:tplc="F95C0580" w:tentative="1">
      <w:start w:val="1"/>
      <w:numFmt w:val="bullet"/>
      <w:lvlText w:val="o"/>
      <w:lvlJc w:val="left"/>
      <w:pPr>
        <w:ind w:left="5400" w:hanging="360"/>
      </w:pPr>
      <w:rPr>
        <w:rFonts w:ascii="Courier New" w:hAnsi="Courier New" w:hint="default"/>
      </w:rPr>
    </w:lvl>
    <w:lvl w:ilvl="8" w:tplc="5622E964" w:tentative="1">
      <w:start w:val="1"/>
      <w:numFmt w:val="bullet"/>
      <w:lvlText w:val=""/>
      <w:lvlJc w:val="left"/>
      <w:pPr>
        <w:ind w:left="6120" w:hanging="360"/>
      </w:pPr>
      <w:rPr>
        <w:rFonts w:ascii="Wingdings" w:hAnsi="Wingdings" w:hint="default"/>
      </w:rPr>
    </w:lvl>
  </w:abstractNum>
  <w:abstractNum w:abstractNumId="45" w15:restartNumberingAfterBreak="0">
    <w:nsid w:val="7F715510"/>
    <w:multiLevelType w:val="multilevel"/>
    <w:tmpl w:val="3226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671173">
    <w:abstractNumId w:val="37"/>
  </w:num>
  <w:num w:numId="2" w16cid:durableId="173999268">
    <w:abstractNumId w:val="17"/>
  </w:num>
  <w:num w:numId="3" w16cid:durableId="1317223534">
    <w:abstractNumId w:val="16"/>
  </w:num>
  <w:num w:numId="4" w16cid:durableId="312831267">
    <w:abstractNumId w:val="20"/>
  </w:num>
  <w:num w:numId="5" w16cid:durableId="1886478550">
    <w:abstractNumId w:val="2"/>
  </w:num>
  <w:num w:numId="6" w16cid:durableId="1571623473">
    <w:abstractNumId w:val="36"/>
  </w:num>
  <w:num w:numId="7" w16cid:durableId="1716150336">
    <w:abstractNumId w:val="9"/>
  </w:num>
  <w:num w:numId="8" w16cid:durableId="1367214197">
    <w:abstractNumId w:val="12"/>
  </w:num>
  <w:num w:numId="9" w16cid:durableId="2100708850">
    <w:abstractNumId w:val="22"/>
  </w:num>
  <w:num w:numId="10" w16cid:durableId="1453134379">
    <w:abstractNumId w:val="40"/>
  </w:num>
  <w:num w:numId="11" w16cid:durableId="1687169661">
    <w:abstractNumId w:val="11"/>
  </w:num>
  <w:num w:numId="12" w16cid:durableId="100616143">
    <w:abstractNumId w:val="1"/>
  </w:num>
  <w:num w:numId="13" w16cid:durableId="1042484292">
    <w:abstractNumId w:val="18"/>
  </w:num>
  <w:num w:numId="14" w16cid:durableId="1163816735">
    <w:abstractNumId w:val="3"/>
  </w:num>
  <w:num w:numId="15" w16cid:durableId="1266840054">
    <w:abstractNumId w:val="25"/>
  </w:num>
  <w:num w:numId="16" w16cid:durableId="1337225791">
    <w:abstractNumId w:val="23"/>
  </w:num>
  <w:num w:numId="17" w16cid:durableId="1373384824">
    <w:abstractNumId w:val="38"/>
  </w:num>
  <w:num w:numId="18" w16cid:durableId="1408384412">
    <w:abstractNumId w:val="26"/>
  </w:num>
  <w:num w:numId="19" w16cid:durableId="1436706925">
    <w:abstractNumId w:val="0"/>
  </w:num>
  <w:num w:numId="20" w16cid:durableId="1459571436">
    <w:abstractNumId w:val="31"/>
  </w:num>
  <w:num w:numId="21" w16cid:durableId="1537112644">
    <w:abstractNumId w:val="21"/>
  </w:num>
  <w:num w:numId="22" w16cid:durableId="1891452070">
    <w:abstractNumId w:val="42"/>
  </w:num>
  <w:num w:numId="23" w16cid:durableId="1911379467">
    <w:abstractNumId w:val="7"/>
  </w:num>
  <w:num w:numId="24" w16cid:durableId="209922751">
    <w:abstractNumId w:val="19"/>
  </w:num>
  <w:num w:numId="25" w16cid:durableId="211424922">
    <w:abstractNumId w:val="32"/>
  </w:num>
  <w:num w:numId="26" w16cid:durableId="293340081">
    <w:abstractNumId w:val="34"/>
  </w:num>
  <w:num w:numId="27" w16cid:durableId="311834545">
    <w:abstractNumId w:val="10"/>
  </w:num>
  <w:num w:numId="28" w16cid:durableId="343629249">
    <w:abstractNumId w:val="6"/>
  </w:num>
  <w:num w:numId="29" w16cid:durableId="458913736">
    <w:abstractNumId w:val="41"/>
  </w:num>
  <w:num w:numId="30" w16cid:durableId="492836521">
    <w:abstractNumId w:val="30"/>
  </w:num>
  <w:num w:numId="31" w16cid:durableId="531768081">
    <w:abstractNumId w:val="24"/>
  </w:num>
  <w:num w:numId="32" w16cid:durableId="550464870">
    <w:abstractNumId w:val="29"/>
  </w:num>
  <w:num w:numId="33" w16cid:durableId="565645732">
    <w:abstractNumId w:val="39"/>
  </w:num>
  <w:num w:numId="34" w16cid:durableId="588463071">
    <w:abstractNumId w:val="5"/>
  </w:num>
  <w:num w:numId="35" w16cid:durableId="714038886">
    <w:abstractNumId w:val="27"/>
  </w:num>
  <w:num w:numId="36" w16cid:durableId="788743007">
    <w:abstractNumId w:val="33"/>
  </w:num>
  <w:num w:numId="37" w16cid:durableId="813765233">
    <w:abstractNumId w:val="8"/>
  </w:num>
  <w:num w:numId="38" w16cid:durableId="861896391">
    <w:abstractNumId w:val="44"/>
  </w:num>
  <w:num w:numId="39" w16cid:durableId="899560950">
    <w:abstractNumId w:val="15"/>
  </w:num>
  <w:num w:numId="40" w16cid:durableId="915941101">
    <w:abstractNumId w:val="14"/>
  </w:num>
  <w:num w:numId="41" w16cid:durableId="2084140904">
    <w:abstractNumId w:val="28"/>
  </w:num>
  <w:num w:numId="42" w16cid:durableId="838346480">
    <w:abstractNumId w:val="4"/>
  </w:num>
  <w:num w:numId="43" w16cid:durableId="569196981">
    <w:abstractNumId w:val="45"/>
  </w:num>
  <w:num w:numId="44" w16cid:durableId="780884113">
    <w:abstractNumId w:val="35"/>
  </w:num>
  <w:num w:numId="45" w16cid:durableId="1987465889">
    <w:abstractNumId w:val="43"/>
  </w:num>
  <w:num w:numId="46" w16cid:durableId="1487160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5753B"/>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198A"/>
    <w:rsid w:val="00102727"/>
    <w:rsid w:val="00103623"/>
    <w:rsid w:val="00105B9C"/>
    <w:rsid w:val="00105E8E"/>
    <w:rsid w:val="00106C72"/>
    <w:rsid w:val="00106C8B"/>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BF"/>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BB1"/>
    <w:rsid w:val="001523DA"/>
    <w:rsid w:val="0015280C"/>
    <w:rsid w:val="00152D15"/>
    <w:rsid w:val="00153350"/>
    <w:rsid w:val="00154458"/>
    <w:rsid w:val="0015512C"/>
    <w:rsid w:val="001557A4"/>
    <w:rsid w:val="0016035D"/>
    <w:rsid w:val="001608F8"/>
    <w:rsid w:val="00161270"/>
    <w:rsid w:val="001617F8"/>
    <w:rsid w:val="00162F5F"/>
    <w:rsid w:val="001636A0"/>
    <w:rsid w:val="00163B7C"/>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FBF"/>
    <w:rsid w:val="001E043B"/>
    <w:rsid w:val="001E07E4"/>
    <w:rsid w:val="001E0A9F"/>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376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60518"/>
    <w:rsid w:val="00260955"/>
    <w:rsid w:val="00260BC6"/>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D72"/>
    <w:rsid w:val="002D6E8D"/>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D3C"/>
    <w:rsid w:val="003640A8"/>
    <w:rsid w:val="00364309"/>
    <w:rsid w:val="00364705"/>
    <w:rsid w:val="0036523A"/>
    <w:rsid w:val="0036543E"/>
    <w:rsid w:val="003654B1"/>
    <w:rsid w:val="00365CE5"/>
    <w:rsid w:val="00365EFC"/>
    <w:rsid w:val="00367265"/>
    <w:rsid w:val="00367B70"/>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A6C"/>
    <w:rsid w:val="003C5C41"/>
    <w:rsid w:val="003C5D77"/>
    <w:rsid w:val="003C5FF2"/>
    <w:rsid w:val="003C695E"/>
    <w:rsid w:val="003C6999"/>
    <w:rsid w:val="003C7269"/>
    <w:rsid w:val="003C726B"/>
    <w:rsid w:val="003C7B9E"/>
    <w:rsid w:val="003D187C"/>
    <w:rsid w:val="003D2F37"/>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6BE1"/>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A66"/>
    <w:rsid w:val="00412248"/>
    <w:rsid w:val="00412B21"/>
    <w:rsid w:val="00414037"/>
    <w:rsid w:val="0041568F"/>
    <w:rsid w:val="00415E2A"/>
    <w:rsid w:val="00416102"/>
    <w:rsid w:val="00416834"/>
    <w:rsid w:val="00416A70"/>
    <w:rsid w:val="0042031C"/>
    <w:rsid w:val="00420C00"/>
    <w:rsid w:val="00421817"/>
    <w:rsid w:val="00422808"/>
    <w:rsid w:val="00424078"/>
    <w:rsid w:val="00424088"/>
    <w:rsid w:val="0042578A"/>
    <w:rsid w:val="00425F9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C1EAF"/>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155"/>
    <w:rsid w:val="005A1B19"/>
    <w:rsid w:val="005A1EA6"/>
    <w:rsid w:val="005A21BD"/>
    <w:rsid w:val="005A225C"/>
    <w:rsid w:val="005A26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27026"/>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980"/>
    <w:rsid w:val="006752F3"/>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D71"/>
    <w:rsid w:val="006E3280"/>
    <w:rsid w:val="006E3F13"/>
    <w:rsid w:val="006E418F"/>
    <w:rsid w:val="006E5D47"/>
    <w:rsid w:val="006E5DB7"/>
    <w:rsid w:val="006E62B4"/>
    <w:rsid w:val="006E68D1"/>
    <w:rsid w:val="006E6926"/>
    <w:rsid w:val="006F2BDD"/>
    <w:rsid w:val="006F4139"/>
    <w:rsid w:val="006F4893"/>
    <w:rsid w:val="006F49E3"/>
    <w:rsid w:val="006F56A5"/>
    <w:rsid w:val="006F5799"/>
    <w:rsid w:val="006F6546"/>
    <w:rsid w:val="006F67CA"/>
    <w:rsid w:val="006F6A68"/>
    <w:rsid w:val="006F7202"/>
    <w:rsid w:val="006F74C3"/>
    <w:rsid w:val="006F75E7"/>
    <w:rsid w:val="006F79FB"/>
    <w:rsid w:val="00701840"/>
    <w:rsid w:val="00703170"/>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98B"/>
    <w:rsid w:val="00734BE3"/>
    <w:rsid w:val="00734F91"/>
    <w:rsid w:val="00735B5F"/>
    <w:rsid w:val="00736727"/>
    <w:rsid w:val="00736D33"/>
    <w:rsid w:val="00737D7D"/>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217"/>
    <w:rsid w:val="00763722"/>
    <w:rsid w:val="00764434"/>
    <w:rsid w:val="00764460"/>
    <w:rsid w:val="00764594"/>
    <w:rsid w:val="007646AE"/>
    <w:rsid w:val="007651E6"/>
    <w:rsid w:val="00765E82"/>
    <w:rsid w:val="00766586"/>
    <w:rsid w:val="00766EC5"/>
    <w:rsid w:val="0076751C"/>
    <w:rsid w:val="0076758B"/>
    <w:rsid w:val="00767AF2"/>
    <w:rsid w:val="00767BF9"/>
    <w:rsid w:val="00767E20"/>
    <w:rsid w:val="00767FCC"/>
    <w:rsid w:val="0077026E"/>
    <w:rsid w:val="00770698"/>
    <w:rsid w:val="00770750"/>
    <w:rsid w:val="00770E4E"/>
    <w:rsid w:val="00770E4F"/>
    <w:rsid w:val="00771B90"/>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D7F"/>
    <w:rsid w:val="0079455E"/>
    <w:rsid w:val="00794684"/>
    <w:rsid w:val="00794796"/>
    <w:rsid w:val="00794833"/>
    <w:rsid w:val="007949AC"/>
    <w:rsid w:val="007951D7"/>
    <w:rsid w:val="00795261"/>
    <w:rsid w:val="00795D41"/>
    <w:rsid w:val="007960B7"/>
    <w:rsid w:val="007973DF"/>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FA3"/>
    <w:rsid w:val="007D2344"/>
    <w:rsid w:val="007D2B5C"/>
    <w:rsid w:val="007D3B11"/>
    <w:rsid w:val="007D3C5F"/>
    <w:rsid w:val="007D514A"/>
    <w:rsid w:val="007D5E15"/>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C59"/>
    <w:rsid w:val="00807E5E"/>
    <w:rsid w:val="008103B4"/>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2D88"/>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3B8C"/>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30A"/>
    <w:rsid w:val="00937C5A"/>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5E0"/>
    <w:rsid w:val="00A126FF"/>
    <w:rsid w:val="00A13927"/>
    <w:rsid w:val="00A13F14"/>
    <w:rsid w:val="00A140FE"/>
    <w:rsid w:val="00A14664"/>
    <w:rsid w:val="00A14E87"/>
    <w:rsid w:val="00A15607"/>
    <w:rsid w:val="00A16AB3"/>
    <w:rsid w:val="00A16DBF"/>
    <w:rsid w:val="00A1758E"/>
    <w:rsid w:val="00A17CAB"/>
    <w:rsid w:val="00A17F85"/>
    <w:rsid w:val="00A200E7"/>
    <w:rsid w:val="00A20A67"/>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4CA2"/>
    <w:rsid w:val="00A3509C"/>
    <w:rsid w:val="00A354F5"/>
    <w:rsid w:val="00A3666D"/>
    <w:rsid w:val="00A370D8"/>
    <w:rsid w:val="00A37195"/>
    <w:rsid w:val="00A37249"/>
    <w:rsid w:val="00A374CA"/>
    <w:rsid w:val="00A377C6"/>
    <w:rsid w:val="00A37845"/>
    <w:rsid w:val="00A379B2"/>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57B"/>
    <w:rsid w:val="00AD0321"/>
    <w:rsid w:val="00AD0CA4"/>
    <w:rsid w:val="00AD12A9"/>
    <w:rsid w:val="00AD15FF"/>
    <w:rsid w:val="00AD1B0B"/>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3303"/>
    <w:rsid w:val="00AE3ADB"/>
    <w:rsid w:val="00AE3B02"/>
    <w:rsid w:val="00AE4227"/>
    <w:rsid w:val="00AE4866"/>
    <w:rsid w:val="00AE5034"/>
    <w:rsid w:val="00AE5182"/>
    <w:rsid w:val="00AE5A17"/>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B28"/>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A5D"/>
    <w:rsid w:val="00CA4C63"/>
    <w:rsid w:val="00CA63A5"/>
    <w:rsid w:val="00CA76AE"/>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B4E"/>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2B2B"/>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3BC"/>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237B"/>
    <w:rsid w:val="00ED29CC"/>
    <w:rsid w:val="00ED3588"/>
    <w:rsid w:val="00ED3C1D"/>
    <w:rsid w:val="00ED3EA7"/>
    <w:rsid w:val="00ED4446"/>
    <w:rsid w:val="00ED4609"/>
    <w:rsid w:val="00ED5596"/>
    <w:rsid w:val="00ED5907"/>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FD"/>
    <w:rsid w:val="00EE7C26"/>
    <w:rsid w:val="00EF00E9"/>
    <w:rsid w:val="00EF0279"/>
    <w:rsid w:val="00EF0DD1"/>
    <w:rsid w:val="00EF0FCA"/>
    <w:rsid w:val="00EF1A85"/>
    <w:rsid w:val="00EF1ADC"/>
    <w:rsid w:val="00EF2401"/>
    <w:rsid w:val="00EF33F7"/>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777A"/>
    <w:rsid w:val="00F57984"/>
    <w:rsid w:val="00F60862"/>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3A7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D09D6"/>
    <w:rsid w:val="00FD0ACC"/>
    <w:rsid w:val="00FD0B09"/>
    <w:rsid w:val="00FD13F7"/>
    <w:rsid w:val="00FD1A08"/>
    <w:rsid w:val="00FD2F49"/>
    <w:rsid w:val="00FD353D"/>
    <w:rsid w:val="00FD381F"/>
    <w:rsid w:val="00FD3B82"/>
    <w:rsid w:val="00FD511C"/>
    <w:rsid w:val="00FD54DE"/>
    <w:rsid w:val="00FD57BA"/>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 w:type="paragraph" w:styleId="NormalWeb">
    <w:name w:val="Normal (Web)"/>
    <w:basedOn w:val="Normal"/>
    <w:uiPriority w:val="99"/>
    <w:semiHidden/>
    <w:unhideWhenUsed/>
    <w:rsid w:val="00A14664"/>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EC505FAB79547A41B59CB5851AF99" ma:contentTypeVersion="13" ma:contentTypeDescription="Create a new document." ma:contentTypeScope="" ma:versionID="854f33eccc3b75e31959c7bcac272db1">
  <xsd:schema xmlns:xsd="http://www.w3.org/2001/XMLSchema" xmlns:xs="http://www.w3.org/2001/XMLSchema" xmlns:p="http://schemas.microsoft.com/office/2006/metadata/properties" xmlns:ns1="http://schemas.microsoft.com/sharepoint/v3" xmlns:ns2="994ca5e2-1dad-4739-af05-9077e1466e87" xmlns:ns3="6bc10080-a715-4b3b-9198-90a48b6dd466" targetNamespace="http://schemas.microsoft.com/office/2006/metadata/properties" ma:root="true" ma:fieldsID="9fc9a2abd3764811624f89107d2f7c22" ns1:_="" ns2:_="" ns3:_="">
    <xsd:import namespace="http://schemas.microsoft.com/sharepoint/v3"/>
    <xsd:import namespace="994ca5e2-1dad-4739-af05-9077e1466e87"/>
    <xsd:import namespace="6bc10080-a715-4b3b-9198-90a48b6dd4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4ca5e2-1dad-4739-af05-9077e1466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10080-a715-4b3b-9198-90a48b6dd4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cb09df-2ffd-4010-86ef-7974b9a0ea53}" ma:internalName="TaxCatchAll" ma:showField="CatchAllData" ma:web="6bc10080-a715-4b3b-9198-90a48b6dd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4ca5e2-1dad-4739-af05-9077e1466e87">
      <Terms xmlns="http://schemas.microsoft.com/office/infopath/2007/PartnerControls"/>
    </lcf76f155ced4ddcb4097134ff3c332f>
    <TaxCatchAll xmlns="6bc10080-a715-4b3b-9198-90a48b6dd4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0084B-F483-41BF-BB09-39D379BF6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4ca5e2-1dad-4739-af05-9077e1466e87"/>
    <ds:schemaRef ds:uri="6bc10080-a715-4b3b-9198-90a48b6d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http://schemas.microsoft.com/sharepoint/v3"/>
    <ds:schemaRef ds:uri="994ca5e2-1dad-4739-af05-9077e1466e87"/>
    <ds:schemaRef ds:uri="6bc10080-a715-4b3b-9198-90a48b6dd466"/>
  </ds:schemaRefs>
</ds:datastoreItem>
</file>

<file path=customXml/itemProps3.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4.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3869</TotalTime>
  <Pages>11</Pages>
  <Words>3277</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Inclusion Strategy Template</vt:lpstr>
    </vt:vector>
  </TitlesOfParts>
  <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Louise Owen</cp:lastModifiedBy>
  <cp:revision>10</cp:revision>
  <dcterms:created xsi:type="dcterms:W3CDTF">2026-08-17T16:36:00Z</dcterms:created>
  <dcterms:modified xsi:type="dcterms:W3CDTF">2026-08-20T09:06:00Z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0x0101006D4EC505FAB79547A41B59CB5851AF99</vt:lpwstr>
  </property>
  <property fmtid="{D5CDD505-2E9C-101B-9397-08002B2CF9AE}" pid="9" name="MediaServiceImageTags">
    <vt:lpwstr/>
  </property>
</Properties>
</file>