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240"/>
        <w:jc w:val="center"/>
        <w:rPr>
          <w:rFonts w:ascii="Century Gothic" w:eastAsia="Century Gothic" w:hAnsi="Century Gothic" w:cs="Century Gothic"/>
          <w:sz w:val="56"/>
          <w:szCs w:val="56"/>
        </w:rPr>
      </w:pPr>
      <w:r>
        <w:rPr>
          <w:rFonts w:ascii="Century Gothic" w:eastAsia="Century Gothic" w:hAnsi="Century Gothic" w:cs="Century Gothic"/>
          <w:sz w:val="56"/>
          <w:szCs w:val="56"/>
        </w:rPr>
        <w:t xml:space="preserve"> </w:t>
      </w:r>
      <w:r>
        <w:br/>
      </w:r>
    </w:p>
    <w:p>
      <w:pPr>
        <w:spacing w:after="240"/>
        <w:jc w:val="center"/>
        <w:rPr>
          <w:rFonts w:ascii="Century Gothic" w:eastAsia="Century Gothic" w:hAnsi="Century Gothic" w:cs="Century Gothic"/>
          <w:sz w:val="56"/>
          <w:szCs w:val="56"/>
        </w:rPr>
      </w:pPr>
    </w:p>
    <w:p>
      <w:pPr>
        <w:spacing w:after="240"/>
        <w:jc w:val="center"/>
      </w:pPr>
      <w:r>
        <w:rPr>
          <w:noProof/>
        </w:rPr>
        <w:drawing>
          <wp:inline distT="0" distB="0" distL="0" distR="0">
            <wp:extent cx="1847850" cy="1800225"/>
            <wp:effectExtent l="0" t="0" r="0" b="0"/>
            <wp:docPr id="6" name="image1.png" descr="Description: https://lh3.googleusercontent.com/GwHWQzrG8jA4EcZglifEV6ws6Y5dgDeldT-e08-cd7pCVBzQUoAUbiIsNOsgqQL78S-fwGk4pZzfRGZVUK2h8Mr47LD0oRdI6fLVrK6gHGrQSgqHAinttbRsd6e5igf2yRTWhtBLwV26mimI8Q"/>
            <wp:cNvGraphicFramePr/>
            <a:graphic xmlns:a="http://schemas.openxmlformats.org/drawingml/2006/main">
              <a:graphicData uri="http://schemas.openxmlformats.org/drawingml/2006/picture">
                <pic:pic xmlns:pic="http://schemas.openxmlformats.org/drawingml/2006/picture">
                  <pic:nvPicPr>
                    <pic:cNvPr id="0" name="image1.png" descr="Description: https://lh3.googleusercontent.com/GwHWQzrG8jA4EcZglifEV6ws6Y5dgDeldT-e08-cd7pCVBzQUoAUbiIsNOsgqQL78S-fwGk4pZzfRGZVUK2h8Mr47LD0oRdI6fLVrK6gHGrQSgqHAinttbRsd6e5igf2yRTWhtBLwV26mimI8Q"/>
                    <pic:cNvPicPr preferRelativeResize="0"/>
                  </pic:nvPicPr>
                  <pic:blipFill>
                    <a:blip r:embed="rId8"/>
                    <a:srcRect/>
                    <a:stretch>
                      <a:fillRect/>
                    </a:stretch>
                  </pic:blipFill>
                  <pic:spPr>
                    <a:xfrm>
                      <a:off x="0" y="0"/>
                      <a:ext cx="1847850" cy="1800225"/>
                    </a:xfrm>
                    <a:prstGeom prst="rect">
                      <a:avLst/>
                    </a:prstGeom>
                    <a:ln/>
                  </pic:spPr>
                </pic:pic>
              </a:graphicData>
            </a:graphic>
          </wp:inline>
        </w:drawing>
      </w:r>
    </w:p>
    <w:p>
      <w:pPr>
        <w:jc w:val="center"/>
        <w:rPr>
          <w:rFonts w:ascii="Comic Sans MS" w:eastAsia="Comic Sans MS" w:hAnsi="Comic Sans MS" w:cs="Comic Sans MS"/>
          <w:color w:val="000000"/>
          <w:sz w:val="48"/>
          <w:szCs w:val="48"/>
        </w:rPr>
      </w:pPr>
    </w:p>
    <w:p>
      <w:pPr>
        <w:jc w:val="center"/>
        <w:rPr>
          <w:rFonts w:ascii="Comic Sans MS" w:eastAsia="Comic Sans MS" w:hAnsi="Comic Sans MS" w:cs="Comic Sans MS"/>
          <w:color w:val="000000"/>
          <w:sz w:val="48"/>
          <w:szCs w:val="48"/>
        </w:rPr>
      </w:pPr>
      <w:r>
        <w:rPr>
          <w:rFonts w:ascii="Comic Sans MS" w:eastAsia="Comic Sans MS" w:hAnsi="Comic Sans MS" w:cs="Comic Sans MS"/>
          <w:color w:val="000000"/>
          <w:sz w:val="48"/>
          <w:szCs w:val="48"/>
        </w:rPr>
        <w:t>Broomwood Primary School</w:t>
      </w:r>
    </w:p>
    <w:p>
      <w:pPr>
        <w:jc w:val="center"/>
      </w:pPr>
    </w:p>
    <w:p>
      <w:pPr>
        <w:spacing w:before="240" w:after="120"/>
        <w:jc w:val="center"/>
        <w:rPr>
          <w:rFonts w:ascii="Comic Sans MS" w:eastAsia="Comic Sans MS" w:hAnsi="Comic Sans MS" w:cs="Comic Sans MS"/>
          <w:b/>
          <w:sz w:val="62"/>
          <w:szCs w:val="62"/>
        </w:rPr>
      </w:pPr>
      <w:r>
        <w:rPr>
          <w:rFonts w:ascii="Comic Sans MS" w:eastAsia="Comic Sans MS" w:hAnsi="Comic Sans MS" w:cs="Comic Sans MS"/>
          <w:b/>
          <w:sz w:val="62"/>
          <w:szCs w:val="62"/>
        </w:rPr>
        <w:t>Supporting pupils with medical conditions policy</w:t>
      </w:r>
    </w:p>
    <w:p>
      <w:pPr>
        <w:jc w:val="center"/>
        <w:rPr>
          <w:rFonts w:ascii="Comic Sans MS" w:eastAsia="Comic Sans MS" w:hAnsi="Comic Sans MS" w:cs="Comic Sans MS"/>
          <w:sz w:val="36"/>
          <w:szCs w:val="36"/>
        </w:rPr>
      </w:pPr>
    </w:p>
    <w:p>
      <w:pPr>
        <w:jc w:val="center"/>
        <w:rPr>
          <w:rFonts w:ascii="Comic Sans MS" w:eastAsia="Comic Sans MS" w:hAnsi="Comic Sans MS" w:cs="Comic Sans MS"/>
          <w:color w:val="000000"/>
          <w:sz w:val="48"/>
          <w:szCs w:val="48"/>
        </w:rPr>
      </w:pPr>
    </w:p>
    <w:p>
      <w:pPr>
        <w:jc w:val="center"/>
        <w:rPr>
          <w:b/>
          <w:sz w:val="36"/>
          <w:szCs w:val="36"/>
        </w:rPr>
      </w:pPr>
      <w:r>
        <w:rPr>
          <w:rFonts w:ascii="Comic Sans MS" w:eastAsia="Comic Sans MS" w:hAnsi="Comic Sans MS" w:cs="Comic Sans MS"/>
          <w:sz w:val="48"/>
          <w:szCs w:val="48"/>
        </w:rPr>
        <w:t>October 2025</w:t>
      </w:r>
    </w:p>
    <w:p>
      <w:pPr>
        <w:rPr>
          <w:b/>
          <w:sz w:val="36"/>
          <w:szCs w:val="36"/>
        </w:rPr>
      </w:pPr>
    </w:p>
    <w:p>
      <w:pPr>
        <w:rPr>
          <w:b/>
          <w:sz w:val="36"/>
          <w:szCs w:val="36"/>
        </w:rPr>
      </w:pPr>
    </w:p>
    <w:p>
      <w:pPr>
        <w:rPr>
          <w:b/>
          <w:sz w:val="36"/>
          <w:szCs w:val="36"/>
        </w:rPr>
      </w:pPr>
    </w:p>
    <w:p>
      <w:r>
        <w:rPr>
          <w:noProof/>
        </w:rPr>
        <mc:AlternateContent>
          <mc:Choice Requires="wpg">
            <w:drawing>
              <wp:anchor distT="0" distB="0" distL="114300" distR="114300" simplePos="0" relativeHeight="251658240" behindDoc="0" locked="0" layoutInCell="1" hidden="0" allowOverlap="1">
                <wp:simplePos x="0" y="0"/>
                <wp:positionH relativeFrom="column">
                  <wp:posOffset>642938</wp:posOffset>
                </wp:positionH>
                <wp:positionV relativeFrom="paragraph">
                  <wp:posOffset>-4761</wp:posOffset>
                </wp:positionV>
                <wp:extent cx="4381500" cy="1024890"/>
                <wp:effectExtent l="0" t="0" r="0" b="0"/>
                <wp:wrapNone/>
                <wp:docPr id="4" name=""/>
                <wp:cNvGraphicFramePr/>
                <a:graphic xmlns:a="http://schemas.openxmlformats.org/drawingml/2006/main">
                  <a:graphicData uri="http://schemas.microsoft.com/office/word/2010/wordprocessingShape">
                    <wps:wsp>
                      <wps:cNvSpPr/>
                      <wps:spPr>
                        <a:xfrm>
                          <a:off x="3179063" y="3277080"/>
                          <a:ext cx="4333875" cy="10058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pPr>
                              <w:jc w:val="center"/>
                              <w:textDirection w:val="btLr"/>
                            </w:pPr>
                            <w:r>
                              <w:rPr>
                                <w:rFonts w:ascii="Comic Sans MS" w:eastAsia="Comic Sans MS" w:hAnsi="Comic Sans MS" w:cs="Comic Sans MS"/>
                                <w:color w:val="000000"/>
                                <w:sz w:val="32"/>
                              </w:rPr>
                              <w:t>Mission Statement</w:t>
                            </w:r>
                          </w:p>
                          <w:p>
                            <w:pPr>
                              <w:jc w:val="center"/>
                              <w:textDirection w:val="btLr"/>
                            </w:pPr>
                            <w:r>
                              <w:rPr>
                                <w:rFonts w:ascii="Comic Sans MS" w:eastAsia="Comic Sans MS" w:hAnsi="Comic Sans MS" w:cs="Comic Sans MS"/>
                                <w:color w:val="000000"/>
                                <w:sz w:val="32"/>
                              </w:rPr>
                              <w:t>‘</w:t>
                            </w:r>
                            <w:r>
                              <w:rPr>
                                <w:rFonts w:ascii="Comic Sans MS" w:eastAsia="Comic Sans MS" w:hAnsi="Comic Sans MS" w:cs="Comic Sans MS"/>
                                <w:i/>
                                <w:color w:val="000000"/>
                                <w:sz w:val="32"/>
                              </w:rPr>
                              <w:t>Together we believe, together we achieve’</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642938</wp:posOffset>
                </wp:positionH>
                <wp:positionV relativeFrom="paragraph">
                  <wp:posOffset>-4761</wp:posOffset>
                </wp:positionV>
                <wp:extent cx="4381500" cy="1024890"/>
                <wp:effectExtent b="0" l="0" r="0" t="0"/>
                <wp:wrapNone/>
                <wp:docPr id="4"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4381500" cy="1024890"/>
                        </a:xfrm>
                        <a:prstGeom prst="rect"/>
                        <a:ln/>
                      </pic:spPr>
                    </pic:pic>
                  </a:graphicData>
                </a:graphic>
              </wp:anchor>
            </w:drawing>
          </mc:Fallback>
        </mc:AlternateContent>
      </w:r>
    </w:p>
    <w:p>
      <w:pPr>
        <w:rPr>
          <w:rFonts w:ascii="Arial" w:eastAsia="Arial" w:hAnsi="Arial" w:cs="Arial"/>
        </w:rPr>
      </w:pPr>
      <w:r>
        <w:br w:type="page"/>
      </w:r>
      <w:r>
        <w:rPr>
          <w:rFonts w:ascii="Arial Narrow" w:eastAsia="Arial Narrow" w:hAnsi="Arial Narrow" w:cs="Arial Narrow"/>
        </w:rPr>
        <w:lastRenderedPageBreak/>
        <w:t xml:space="preserve"> </w:t>
      </w:r>
      <w:r>
        <w:rPr>
          <w:rFonts w:ascii="Arial" w:eastAsia="Arial" w:hAnsi="Arial" w:cs="Arial"/>
        </w:rPr>
        <w:t>Content</w:t>
      </w:r>
    </w:p>
    <w:p>
      <w:pPr>
        <w:spacing w:before="240" w:after="240"/>
        <w:rPr>
          <w:rFonts w:ascii="Arial" w:eastAsia="Arial" w:hAnsi="Arial" w:cs="Arial"/>
          <w:sz w:val="20"/>
          <w:szCs w:val="20"/>
        </w:rPr>
      </w:pPr>
      <w:r>
        <w:rPr>
          <w:rFonts w:ascii="Arial" w:eastAsia="Arial" w:hAnsi="Arial" w:cs="Arial"/>
          <w:sz w:val="20"/>
          <w:szCs w:val="20"/>
        </w:rPr>
        <w:t>1. Aims. 3</w:t>
      </w:r>
    </w:p>
    <w:p>
      <w:pPr>
        <w:spacing w:before="240" w:after="240"/>
        <w:rPr>
          <w:rFonts w:ascii="Arial" w:eastAsia="Arial" w:hAnsi="Arial" w:cs="Arial"/>
          <w:sz w:val="20"/>
          <w:szCs w:val="20"/>
        </w:rPr>
      </w:pPr>
      <w:r>
        <w:rPr>
          <w:rFonts w:ascii="Arial" w:eastAsia="Arial" w:hAnsi="Arial" w:cs="Arial"/>
          <w:sz w:val="20"/>
          <w:szCs w:val="20"/>
        </w:rPr>
        <w:t>2. Legislation and statutory responsibilities. 3</w:t>
      </w:r>
    </w:p>
    <w:p>
      <w:pPr>
        <w:spacing w:before="240" w:after="240"/>
        <w:rPr>
          <w:rFonts w:ascii="Arial" w:eastAsia="Arial" w:hAnsi="Arial" w:cs="Arial"/>
          <w:sz w:val="20"/>
          <w:szCs w:val="20"/>
        </w:rPr>
      </w:pPr>
      <w:r>
        <w:rPr>
          <w:rFonts w:ascii="Arial" w:eastAsia="Arial" w:hAnsi="Arial" w:cs="Arial"/>
          <w:sz w:val="20"/>
          <w:szCs w:val="20"/>
        </w:rPr>
        <w:t>3. Roles and responsibilities. 4</w:t>
      </w:r>
    </w:p>
    <w:p>
      <w:pPr>
        <w:spacing w:before="240" w:after="240"/>
        <w:rPr>
          <w:rFonts w:ascii="Arial" w:eastAsia="Arial" w:hAnsi="Arial" w:cs="Arial"/>
          <w:sz w:val="20"/>
          <w:szCs w:val="20"/>
        </w:rPr>
      </w:pPr>
      <w:r>
        <w:rPr>
          <w:rFonts w:ascii="Arial" w:eastAsia="Arial" w:hAnsi="Arial" w:cs="Arial"/>
          <w:sz w:val="20"/>
          <w:szCs w:val="20"/>
        </w:rPr>
        <w:t>4. Equal opportunities. 5</w:t>
      </w:r>
    </w:p>
    <w:p>
      <w:pPr>
        <w:spacing w:before="240" w:after="240"/>
        <w:rPr>
          <w:rFonts w:ascii="Arial" w:eastAsia="Arial" w:hAnsi="Arial" w:cs="Arial"/>
          <w:sz w:val="20"/>
          <w:szCs w:val="20"/>
        </w:rPr>
      </w:pPr>
      <w:r>
        <w:rPr>
          <w:rFonts w:ascii="Arial" w:eastAsia="Arial" w:hAnsi="Arial" w:cs="Arial"/>
          <w:sz w:val="20"/>
          <w:szCs w:val="20"/>
        </w:rPr>
        <w:t>5. Being notified that a child has a medical condition. 5</w:t>
      </w:r>
    </w:p>
    <w:p>
      <w:pPr>
        <w:spacing w:before="240" w:after="240"/>
        <w:rPr>
          <w:rFonts w:ascii="Arial" w:eastAsia="Arial" w:hAnsi="Arial" w:cs="Arial"/>
          <w:sz w:val="20"/>
          <w:szCs w:val="20"/>
        </w:rPr>
      </w:pPr>
      <w:r>
        <w:rPr>
          <w:rFonts w:ascii="Arial" w:eastAsia="Arial" w:hAnsi="Arial" w:cs="Arial"/>
          <w:sz w:val="20"/>
          <w:szCs w:val="20"/>
        </w:rPr>
        <w:t>6. Individual healthcare plans (IHPs) 6</w:t>
      </w:r>
    </w:p>
    <w:p>
      <w:pPr>
        <w:spacing w:before="240" w:after="240"/>
        <w:rPr>
          <w:rFonts w:ascii="Arial" w:eastAsia="Arial" w:hAnsi="Arial" w:cs="Arial"/>
          <w:sz w:val="20"/>
          <w:szCs w:val="20"/>
        </w:rPr>
      </w:pPr>
      <w:r>
        <w:rPr>
          <w:rFonts w:ascii="Arial" w:eastAsia="Arial" w:hAnsi="Arial" w:cs="Arial"/>
          <w:sz w:val="20"/>
          <w:szCs w:val="20"/>
        </w:rPr>
        <w:t>7. Managing medicines. 7</w:t>
      </w:r>
    </w:p>
    <w:p>
      <w:pPr>
        <w:spacing w:before="240" w:after="240"/>
        <w:rPr>
          <w:rFonts w:ascii="Arial" w:eastAsia="Arial" w:hAnsi="Arial" w:cs="Arial"/>
          <w:sz w:val="20"/>
          <w:szCs w:val="20"/>
        </w:rPr>
      </w:pPr>
      <w:r>
        <w:rPr>
          <w:rFonts w:ascii="Arial" w:eastAsia="Arial" w:hAnsi="Arial" w:cs="Arial"/>
          <w:sz w:val="20"/>
          <w:szCs w:val="20"/>
        </w:rPr>
        <w:t>8. Emergency procedures. 8</w:t>
      </w:r>
    </w:p>
    <w:p>
      <w:pPr>
        <w:spacing w:before="240" w:after="240"/>
        <w:rPr>
          <w:rFonts w:ascii="Arial" w:eastAsia="Arial" w:hAnsi="Arial" w:cs="Arial"/>
          <w:sz w:val="20"/>
          <w:szCs w:val="20"/>
        </w:rPr>
      </w:pPr>
      <w:r>
        <w:rPr>
          <w:rFonts w:ascii="Arial" w:eastAsia="Arial" w:hAnsi="Arial" w:cs="Arial"/>
          <w:sz w:val="20"/>
          <w:szCs w:val="20"/>
        </w:rPr>
        <w:t>9. Training. 8</w:t>
      </w:r>
    </w:p>
    <w:p>
      <w:pPr>
        <w:spacing w:before="240" w:after="240"/>
        <w:rPr>
          <w:rFonts w:ascii="Arial" w:eastAsia="Arial" w:hAnsi="Arial" w:cs="Arial"/>
          <w:sz w:val="20"/>
          <w:szCs w:val="20"/>
        </w:rPr>
      </w:pPr>
      <w:r>
        <w:rPr>
          <w:rFonts w:ascii="Arial" w:eastAsia="Arial" w:hAnsi="Arial" w:cs="Arial"/>
          <w:sz w:val="20"/>
          <w:szCs w:val="20"/>
        </w:rPr>
        <w:t>10. Record keeping. 9</w:t>
      </w:r>
    </w:p>
    <w:p>
      <w:pPr>
        <w:spacing w:before="240" w:after="240"/>
        <w:rPr>
          <w:rFonts w:ascii="Arial" w:eastAsia="Arial" w:hAnsi="Arial" w:cs="Arial"/>
          <w:sz w:val="20"/>
          <w:szCs w:val="20"/>
        </w:rPr>
      </w:pPr>
      <w:r>
        <w:rPr>
          <w:rFonts w:ascii="Arial" w:eastAsia="Arial" w:hAnsi="Arial" w:cs="Arial"/>
          <w:sz w:val="20"/>
          <w:szCs w:val="20"/>
        </w:rPr>
        <w:t>11. Liability and indemnity. 9</w:t>
      </w:r>
    </w:p>
    <w:p>
      <w:pPr>
        <w:spacing w:before="240" w:after="240"/>
        <w:rPr>
          <w:rFonts w:ascii="Arial" w:eastAsia="Arial" w:hAnsi="Arial" w:cs="Arial"/>
          <w:sz w:val="20"/>
          <w:szCs w:val="20"/>
        </w:rPr>
      </w:pPr>
      <w:r>
        <w:rPr>
          <w:rFonts w:ascii="Arial" w:eastAsia="Arial" w:hAnsi="Arial" w:cs="Arial"/>
          <w:sz w:val="20"/>
          <w:szCs w:val="20"/>
        </w:rPr>
        <w:t>12. Complaints. 10</w:t>
      </w:r>
    </w:p>
    <w:p>
      <w:pPr>
        <w:spacing w:before="240" w:after="240"/>
        <w:rPr>
          <w:rFonts w:ascii="Arial" w:eastAsia="Arial" w:hAnsi="Arial" w:cs="Arial"/>
          <w:sz w:val="20"/>
          <w:szCs w:val="20"/>
        </w:rPr>
      </w:pPr>
      <w:r>
        <w:rPr>
          <w:rFonts w:ascii="Arial" w:eastAsia="Arial" w:hAnsi="Arial" w:cs="Arial"/>
          <w:sz w:val="20"/>
          <w:szCs w:val="20"/>
        </w:rPr>
        <w:t>13. Monitoring arrangements. 10</w:t>
      </w:r>
    </w:p>
    <w:p>
      <w:pPr>
        <w:spacing w:before="240" w:after="240"/>
        <w:rPr>
          <w:rFonts w:ascii="Arial" w:eastAsia="Arial" w:hAnsi="Arial" w:cs="Arial"/>
          <w:sz w:val="20"/>
          <w:szCs w:val="20"/>
        </w:rPr>
      </w:pPr>
      <w:r>
        <w:rPr>
          <w:rFonts w:ascii="Arial" w:eastAsia="Arial" w:hAnsi="Arial" w:cs="Arial"/>
          <w:sz w:val="20"/>
          <w:szCs w:val="20"/>
        </w:rPr>
        <w:t>14. Links to other policies. 10</w:t>
      </w:r>
    </w:p>
    <w:p>
      <w:pPr>
        <w:spacing w:before="240" w:after="240"/>
        <w:rPr>
          <w:rFonts w:ascii="Arial" w:eastAsia="Arial" w:hAnsi="Arial" w:cs="Arial"/>
        </w:rPr>
      </w:pPr>
      <w:r>
        <w:rPr>
          <w:rFonts w:ascii="Arial" w:eastAsia="Arial" w:hAnsi="Arial" w:cs="Arial"/>
        </w:rPr>
        <w:t>Appendix 1: Being notified a child has a medical condition. 11</w:t>
      </w:r>
    </w:p>
    <w:p>
      <w:pPr>
        <w:spacing w:before="240" w:after="240"/>
        <w:rPr>
          <w:rFonts w:ascii="Arial" w:eastAsia="Arial" w:hAnsi="Arial" w:cs="Arial"/>
        </w:rPr>
      </w:pPr>
      <w:r>
        <w:rPr>
          <w:rFonts w:ascii="Arial" w:eastAsia="Arial" w:hAnsi="Arial" w:cs="Arial"/>
        </w:rPr>
        <w:t>Appendix 2: Procedures for children who are sick or infectious. 12</w:t>
      </w:r>
    </w:p>
    <w:p>
      <w:pPr>
        <w:spacing w:before="240" w:after="240"/>
        <w:rPr>
          <w:rFonts w:ascii="Arial" w:eastAsia="Arial" w:hAnsi="Arial" w:cs="Arial"/>
        </w:rPr>
      </w:pPr>
      <w:r>
        <w:rPr>
          <w:rFonts w:ascii="Arial" w:eastAsia="Arial" w:hAnsi="Arial" w:cs="Arial"/>
        </w:rPr>
        <w:t xml:space="preserve"> </w:t>
      </w:r>
    </w:p>
    <w:p>
      <w:pPr>
        <w:spacing w:before="240" w:after="120"/>
        <w:rPr>
          <w:rFonts w:ascii="Arial" w:eastAsia="Arial" w:hAnsi="Arial" w:cs="Arial"/>
        </w:rPr>
      </w:pPr>
      <w:r>
        <w:rPr>
          <w:rFonts w:ascii="Arial" w:eastAsia="Arial" w:hAnsi="Arial" w:cs="Arial"/>
        </w:rPr>
        <w:t xml:space="preserve"> </w:t>
      </w:r>
    </w:p>
    <w:p>
      <w:pPr>
        <w:spacing w:before="240" w:after="120"/>
        <w:rPr>
          <w:rFonts w:ascii="Arial" w:eastAsia="Arial" w:hAnsi="Arial" w:cs="Arial"/>
        </w:rPr>
      </w:pPr>
      <w:r>
        <w:rPr>
          <w:rFonts w:ascii="Arial" w:eastAsia="Arial" w:hAnsi="Arial" w:cs="Arial"/>
        </w:rPr>
        <w:t xml:space="preserve"> </w:t>
      </w:r>
    </w:p>
    <w:p>
      <w:pPr>
        <w:spacing w:before="120" w:after="120"/>
        <w:rPr>
          <w:rFonts w:ascii="Arial" w:eastAsia="Arial" w:hAnsi="Arial" w:cs="Arial"/>
        </w:rPr>
      </w:pPr>
    </w:p>
    <w:p>
      <w:pPr>
        <w:spacing w:before="120" w:after="120"/>
        <w:rPr>
          <w:rFonts w:ascii="Arial" w:eastAsia="Arial" w:hAnsi="Arial" w:cs="Arial"/>
        </w:rPr>
      </w:pPr>
    </w:p>
    <w:p>
      <w:pPr>
        <w:spacing w:before="120" w:after="120"/>
        <w:rPr>
          <w:rFonts w:ascii="Arial" w:eastAsia="Arial" w:hAnsi="Arial" w:cs="Arial"/>
        </w:rPr>
      </w:pPr>
    </w:p>
    <w:p>
      <w:pPr>
        <w:spacing w:before="120" w:after="120"/>
        <w:rPr>
          <w:rFonts w:ascii="Arial" w:eastAsia="Arial" w:hAnsi="Arial" w:cs="Arial"/>
        </w:rPr>
      </w:pPr>
    </w:p>
    <w:p>
      <w:pPr>
        <w:spacing w:before="120" w:after="120"/>
        <w:rPr>
          <w:rFonts w:ascii="Arial" w:eastAsia="Arial" w:hAnsi="Arial" w:cs="Arial"/>
        </w:rPr>
      </w:pPr>
    </w:p>
    <w:p>
      <w:pPr>
        <w:spacing w:before="120" w:after="120"/>
        <w:rPr>
          <w:rFonts w:ascii="Arial" w:eastAsia="Arial" w:hAnsi="Arial" w:cs="Arial"/>
        </w:rPr>
      </w:pPr>
    </w:p>
    <w:p>
      <w:pPr>
        <w:spacing w:before="120" w:after="120"/>
        <w:rPr>
          <w:rFonts w:ascii="Arial" w:eastAsia="Arial" w:hAnsi="Arial" w:cs="Arial"/>
        </w:rPr>
      </w:pPr>
    </w:p>
    <w:p>
      <w:pPr>
        <w:spacing w:before="120" w:after="120"/>
        <w:rPr>
          <w:rFonts w:ascii="Arial" w:eastAsia="Arial" w:hAnsi="Arial" w:cs="Arial"/>
        </w:rPr>
      </w:pPr>
    </w:p>
    <w:p>
      <w:pPr>
        <w:spacing w:before="120" w:after="120"/>
        <w:rPr>
          <w:rFonts w:ascii="Arial" w:eastAsia="Arial" w:hAnsi="Arial" w:cs="Arial"/>
        </w:rPr>
      </w:pPr>
    </w:p>
    <w:p>
      <w:pPr>
        <w:spacing w:before="120" w:after="120"/>
        <w:rPr>
          <w:rFonts w:ascii="Arial" w:eastAsia="Arial" w:hAnsi="Arial" w:cs="Arial"/>
        </w:rPr>
      </w:pPr>
    </w:p>
    <w:p>
      <w:pPr>
        <w:spacing w:before="120" w:after="120"/>
        <w:rPr>
          <w:rFonts w:ascii="Arial" w:eastAsia="Arial" w:hAnsi="Arial" w:cs="Arial"/>
        </w:rPr>
      </w:pPr>
    </w:p>
    <w:p>
      <w:pPr>
        <w:pStyle w:val="Heading1"/>
        <w:pageBreakBefore w:val="0"/>
        <w:spacing w:before="120" w:after="120"/>
        <w:rPr>
          <w:color w:val="38761D"/>
          <w:sz w:val="28"/>
          <w:szCs w:val="28"/>
        </w:rPr>
      </w:pPr>
      <w:bookmarkStart w:id="0" w:name="_heading=h.gtr4k5577uow" w:colFirst="0" w:colLast="0"/>
      <w:bookmarkEnd w:id="0"/>
      <w:r>
        <w:rPr>
          <w:color w:val="38761D"/>
          <w:sz w:val="28"/>
          <w:szCs w:val="28"/>
        </w:rPr>
        <w:lastRenderedPageBreak/>
        <w:t>1. Aims</w:t>
      </w:r>
    </w:p>
    <w:p>
      <w:pPr>
        <w:spacing w:before="240" w:after="120"/>
        <w:rPr>
          <w:rFonts w:ascii="Arial Narrow" w:eastAsia="Arial Narrow" w:hAnsi="Arial Narrow" w:cs="Arial Narrow"/>
        </w:rPr>
      </w:pPr>
      <w:r>
        <w:rPr>
          <w:rFonts w:ascii="Arial Narrow" w:eastAsia="Arial Narrow" w:hAnsi="Arial Narrow" w:cs="Arial Narrow"/>
        </w:rPr>
        <w:t>At Broomwood Primary  we understand that medical conditions requiring support at school can affect quality of life and may be life-threatening.</w:t>
      </w:r>
    </w:p>
    <w:p>
      <w:pPr>
        <w:spacing w:before="240" w:after="120"/>
        <w:rPr>
          <w:rFonts w:ascii="Arial Narrow" w:eastAsia="Arial Narrow" w:hAnsi="Arial Narrow" w:cs="Arial Narrow"/>
        </w:rPr>
      </w:pPr>
      <w:r>
        <w:rPr>
          <w:rFonts w:ascii="Arial Narrow" w:eastAsia="Arial Narrow" w:hAnsi="Arial Narrow" w:cs="Arial Narrow"/>
        </w:rPr>
        <w:t>Our school will support pupils with medical conditions so that they have full access to education, including school trips and physical education.</w:t>
      </w:r>
    </w:p>
    <w:p>
      <w:pPr>
        <w:spacing w:before="240" w:after="120"/>
        <w:rPr>
          <w:rFonts w:ascii="Arial Narrow" w:eastAsia="Arial Narrow" w:hAnsi="Arial Narrow" w:cs="Arial Narrow"/>
        </w:rPr>
      </w:pPr>
      <w:r>
        <w:rPr>
          <w:rFonts w:ascii="Arial Narrow" w:eastAsia="Arial Narrow" w:hAnsi="Arial Narrow" w:cs="Arial Narrow"/>
        </w:rPr>
        <w:t>This policy aims to:</w:t>
      </w:r>
    </w:p>
    <w:p>
      <w:pPr>
        <w:numPr>
          <w:ilvl w:val="0"/>
          <w:numId w:val="4"/>
        </w:numPr>
        <w:pBdr>
          <w:left w:val="none" w:sz="0" w:space="17" w:color="auto"/>
        </w:pBdr>
      </w:pPr>
      <w:r>
        <w:rPr>
          <w:sz w:val="14"/>
          <w:szCs w:val="14"/>
        </w:rPr>
        <w:t xml:space="preserve">       </w:t>
      </w:r>
      <w:r>
        <w:rPr>
          <w:rFonts w:ascii="Arial Narrow" w:eastAsia="Arial Narrow" w:hAnsi="Arial Narrow" w:cs="Arial Narrow"/>
        </w:rPr>
        <w:t>Make sure that pupils, staff and parents/carers understand how our school will support pupils with medical conditions</w:t>
      </w:r>
    </w:p>
    <w:p>
      <w:pPr>
        <w:numPr>
          <w:ilvl w:val="0"/>
          <w:numId w:val="4"/>
        </w:numPr>
        <w:pBdr>
          <w:left w:val="none" w:sz="0" w:space="17" w:color="auto"/>
        </w:pBdr>
      </w:pPr>
      <w:r>
        <w:rPr>
          <w:sz w:val="14"/>
          <w:szCs w:val="14"/>
        </w:rPr>
        <w:t xml:space="preserve">       </w:t>
      </w:r>
      <w:r>
        <w:rPr>
          <w:rFonts w:ascii="Arial Narrow" w:eastAsia="Arial Narrow" w:hAnsi="Arial Narrow" w:cs="Arial Narrow"/>
        </w:rPr>
        <w:t>Set out the roles and responsibilities for everyone in the school community in regard to pupils with medical conditions</w:t>
      </w:r>
    </w:p>
    <w:p>
      <w:pPr>
        <w:numPr>
          <w:ilvl w:val="0"/>
          <w:numId w:val="4"/>
        </w:numPr>
        <w:pBdr>
          <w:left w:val="none" w:sz="0" w:space="17" w:color="auto"/>
        </w:pBdr>
      </w:pPr>
      <w:r>
        <w:rPr>
          <w:sz w:val="14"/>
          <w:szCs w:val="14"/>
        </w:rPr>
        <w:t xml:space="preserve">       </w:t>
      </w:r>
      <w:r>
        <w:rPr>
          <w:rFonts w:ascii="Arial Narrow" w:eastAsia="Arial Narrow" w:hAnsi="Arial Narrow" w:cs="Arial Narrow"/>
        </w:rPr>
        <w:t>Set out the procedure for creating, reviewing and managing individual healthcare plans (IHPs)</w:t>
      </w:r>
    </w:p>
    <w:p>
      <w:pPr>
        <w:numPr>
          <w:ilvl w:val="0"/>
          <w:numId w:val="4"/>
        </w:numPr>
        <w:pBdr>
          <w:left w:val="none" w:sz="0" w:space="17" w:color="auto"/>
        </w:pBdr>
      </w:pPr>
      <w:r>
        <w:rPr>
          <w:sz w:val="14"/>
          <w:szCs w:val="14"/>
        </w:rPr>
        <w:t xml:space="preserve">       </w:t>
      </w:r>
      <w:r>
        <w:rPr>
          <w:rFonts w:ascii="Arial Narrow" w:eastAsia="Arial Narrow" w:hAnsi="Arial Narrow" w:cs="Arial Narrow"/>
        </w:rPr>
        <w:t>Set out how we will manage medicines in school</w:t>
      </w:r>
    </w:p>
    <w:p>
      <w:pPr>
        <w:numPr>
          <w:ilvl w:val="0"/>
          <w:numId w:val="4"/>
        </w:numPr>
        <w:pBdr>
          <w:left w:val="none" w:sz="0" w:space="17" w:color="auto"/>
        </w:pBdr>
        <w:spacing w:after="120"/>
      </w:pPr>
      <w:r>
        <w:rPr>
          <w:sz w:val="14"/>
          <w:szCs w:val="14"/>
        </w:rPr>
        <w:t xml:space="preserve">       </w:t>
      </w:r>
      <w:r>
        <w:rPr>
          <w:rFonts w:ascii="Arial Narrow" w:eastAsia="Arial Narrow" w:hAnsi="Arial Narrow" w:cs="Arial Narrow"/>
        </w:rPr>
        <w:t>Reassure parents/carers that the school will help their child feel safe, supported and included</w:t>
      </w:r>
    </w:p>
    <w:p>
      <w:pPr>
        <w:spacing w:after="120"/>
        <w:ind w:left="500" w:hanging="160"/>
        <w:rPr>
          <w:rFonts w:ascii="Arial Narrow" w:eastAsia="Arial Narrow" w:hAnsi="Arial Narrow" w:cs="Arial Narrow"/>
        </w:rPr>
      </w:pPr>
      <w:r>
        <w:rPr>
          <w:rFonts w:ascii="Arial Narrow" w:eastAsia="Arial Narrow" w:hAnsi="Arial Narrow" w:cs="Arial Narrow"/>
        </w:rPr>
        <w:t xml:space="preserve"> </w:t>
      </w:r>
    </w:p>
    <w:p>
      <w:pPr>
        <w:spacing w:before="240" w:after="120"/>
        <w:rPr>
          <w:rFonts w:ascii="Arial Narrow" w:eastAsia="Arial Narrow" w:hAnsi="Arial Narrow" w:cs="Arial Narrow"/>
          <w:b/>
        </w:rPr>
      </w:pPr>
      <w:r>
        <w:rPr>
          <w:rFonts w:ascii="Arial Narrow" w:eastAsia="Arial Narrow" w:hAnsi="Arial Narrow" w:cs="Arial Narrow"/>
          <w:b/>
        </w:rPr>
        <w:t>The named person with responsibility for implementing this policy is Jessica Cunliffe- SENCO.</w:t>
      </w:r>
    </w:p>
    <w:p>
      <w:pPr>
        <w:spacing w:before="240" w:after="120"/>
        <w:rPr>
          <w:rFonts w:ascii="Arial Narrow" w:eastAsia="Arial Narrow" w:hAnsi="Arial Narrow" w:cs="Arial Narrow"/>
          <w:color w:val="38761D"/>
        </w:rPr>
      </w:pPr>
      <w:r>
        <w:rPr>
          <w:rFonts w:ascii="Arial Narrow" w:eastAsia="Arial Narrow" w:hAnsi="Arial Narrow" w:cs="Arial Narrow"/>
        </w:rPr>
        <w:t xml:space="preserve"> </w:t>
      </w:r>
    </w:p>
    <w:p>
      <w:pPr>
        <w:pStyle w:val="Heading1"/>
        <w:pageBreakBefore w:val="0"/>
        <w:spacing w:before="120" w:after="120"/>
        <w:rPr>
          <w:rFonts w:ascii="Arial Narrow" w:eastAsia="Arial Narrow" w:hAnsi="Arial Narrow" w:cs="Arial Narrow"/>
          <w:color w:val="38761D"/>
          <w:highlight w:val="yellow"/>
        </w:rPr>
      </w:pPr>
      <w:bookmarkStart w:id="1" w:name="_heading=h.f2pq38zg1v70" w:colFirst="0" w:colLast="0"/>
      <w:bookmarkEnd w:id="1"/>
      <w:r>
        <w:rPr>
          <w:color w:val="38761D"/>
          <w:sz w:val="28"/>
          <w:szCs w:val="28"/>
        </w:rPr>
        <w:t>2. Legislation and statutory responsibilities</w:t>
      </w:r>
    </w:p>
    <w:p>
      <w:pPr>
        <w:spacing w:before="240" w:after="120"/>
        <w:rPr>
          <w:rFonts w:ascii="Arial Narrow" w:eastAsia="Arial Narrow" w:hAnsi="Arial Narrow" w:cs="Arial Narrow"/>
        </w:rPr>
      </w:pPr>
      <w:r>
        <w:rPr>
          <w:rFonts w:ascii="Arial Narrow" w:eastAsia="Arial Narrow" w:hAnsi="Arial Narrow" w:cs="Arial Narrow"/>
        </w:rPr>
        <w:t>This policy meets the requirements under</w:t>
      </w:r>
      <w:hyperlink r:id="rId10">
        <w:r>
          <w:rPr>
            <w:rFonts w:ascii="Arial Narrow" w:eastAsia="Arial Narrow" w:hAnsi="Arial Narrow" w:cs="Arial Narrow"/>
          </w:rPr>
          <w:t xml:space="preserve"> </w:t>
        </w:r>
      </w:hyperlink>
      <w:hyperlink r:id="rId11">
        <w:r>
          <w:rPr>
            <w:rFonts w:ascii="Arial Narrow" w:eastAsia="Arial Narrow" w:hAnsi="Arial Narrow" w:cs="Arial Narrow"/>
            <w:color w:val="0072CC"/>
            <w:u w:val="single"/>
          </w:rPr>
          <w:t>Section 100 of the Children and Families Act 2014</w:t>
        </w:r>
      </w:hyperlink>
      <w:r>
        <w:rPr>
          <w:rFonts w:ascii="Arial Narrow" w:eastAsia="Arial Narrow" w:hAnsi="Arial Narrow" w:cs="Arial Narrow"/>
        </w:rPr>
        <w:t>, which places a duty on governing boards to make arrangements for supporting pupils at their school with medical conditions.</w:t>
      </w:r>
    </w:p>
    <w:p>
      <w:pPr>
        <w:spacing w:before="240" w:after="120"/>
        <w:rPr>
          <w:rFonts w:ascii="Arial Narrow" w:eastAsia="Arial Narrow" w:hAnsi="Arial Narrow" w:cs="Arial Narrow"/>
        </w:rPr>
      </w:pPr>
      <w:r>
        <w:rPr>
          <w:rFonts w:ascii="Arial Narrow" w:eastAsia="Arial Narrow" w:hAnsi="Arial Narrow" w:cs="Arial Narrow"/>
        </w:rPr>
        <w:t>It is also based on the statutory guidance on</w:t>
      </w:r>
      <w:hyperlink r:id="rId12">
        <w:r>
          <w:rPr>
            <w:rFonts w:ascii="Arial Narrow" w:eastAsia="Arial Narrow" w:hAnsi="Arial Narrow" w:cs="Arial Narrow"/>
          </w:rPr>
          <w:t xml:space="preserve"> </w:t>
        </w:r>
      </w:hyperlink>
      <w:hyperlink r:id="rId13">
        <w:r>
          <w:rPr>
            <w:rFonts w:ascii="Arial Narrow" w:eastAsia="Arial Narrow" w:hAnsi="Arial Narrow" w:cs="Arial Narrow"/>
            <w:color w:val="0072CC"/>
            <w:u w:val="single"/>
          </w:rPr>
          <w:t>supporting pupils with medical conditions at school</w:t>
        </w:r>
      </w:hyperlink>
      <w:r>
        <w:rPr>
          <w:rFonts w:ascii="Arial Narrow" w:eastAsia="Arial Narrow" w:hAnsi="Arial Narrow" w:cs="Arial Narrow"/>
          <w:color w:val="B5082E"/>
        </w:rPr>
        <w:t xml:space="preserve"> </w:t>
      </w:r>
      <w:r>
        <w:rPr>
          <w:rFonts w:ascii="Arial Narrow" w:eastAsia="Arial Narrow" w:hAnsi="Arial Narrow" w:cs="Arial Narrow"/>
        </w:rPr>
        <w:t>and the Early Years Foundation Stage statutory framework from the Department for Education (DfE).</w:t>
      </w:r>
    </w:p>
    <w:p>
      <w:pPr>
        <w:spacing w:before="240" w:after="240"/>
        <w:rPr>
          <w:rFonts w:ascii="Arial Narrow" w:eastAsia="Arial Narrow" w:hAnsi="Arial Narrow" w:cs="Arial Narrow"/>
        </w:rPr>
      </w:pPr>
    </w:p>
    <w:p>
      <w:pPr>
        <w:pStyle w:val="Heading1"/>
        <w:pageBreakBefore w:val="0"/>
        <w:spacing w:before="120" w:after="120"/>
        <w:rPr>
          <w:color w:val="38761D"/>
          <w:sz w:val="28"/>
          <w:szCs w:val="28"/>
        </w:rPr>
      </w:pPr>
      <w:bookmarkStart w:id="2" w:name="_heading=h.ry6uymk0mwcd" w:colFirst="0" w:colLast="0"/>
      <w:bookmarkEnd w:id="2"/>
      <w:r>
        <w:rPr>
          <w:color w:val="38761D"/>
          <w:sz w:val="28"/>
          <w:szCs w:val="28"/>
        </w:rPr>
        <w:t>3. Roles and responsibilities</w:t>
      </w:r>
    </w:p>
    <w:p>
      <w:pPr>
        <w:shd w:val="clear" w:color="auto" w:fill="FFFFFF"/>
        <w:spacing w:before="160" w:after="160"/>
        <w:rPr>
          <w:rFonts w:ascii="Arial Narrow" w:eastAsia="Arial Narrow" w:hAnsi="Arial Narrow" w:cs="Arial Narrow"/>
          <w:b/>
          <w:sz w:val="22"/>
          <w:szCs w:val="22"/>
        </w:rPr>
      </w:pPr>
      <w:r>
        <w:rPr>
          <w:rFonts w:ascii="Arial Narrow" w:eastAsia="Arial Narrow" w:hAnsi="Arial Narrow" w:cs="Arial Narrow"/>
          <w:b/>
          <w:sz w:val="22"/>
          <w:szCs w:val="22"/>
        </w:rPr>
        <w:t>3.1 The governing board</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The governing board has ultimate responsibility for making arrangements to support pupils with medical conditions.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The governing board will:</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Review this policy in a timely manner, in line with the relevant legislation and requirements</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Make sure that the policy sets out the procedures to be followed whenever the school is notified that a pupil has a medical condition</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Monitor practice, and staff training, in regards to pupils with medical conditions, in line with this policy</w:t>
      </w:r>
    </w:p>
    <w:p>
      <w:pPr>
        <w:spacing w:before="240" w:after="120"/>
        <w:rPr>
          <w:rFonts w:ascii="Arial Narrow" w:eastAsia="Arial Narrow" w:hAnsi="Arial Narrow" w:cs="Arial Narrow"/>
        </w:rPr>
      </w:pPr>
      <w:r>
        <w:rPr>
          <w:rFonts w:ascii="Arial Narrow" w:eastAsia="Arial Narrow" w:hAnsi="Arial Narrow" w:cs="Arial Narrow"/>
        </w:rPr>
        <w:t xml:space="preserve">The governing board delegates the day-to-day implementation of this policy to Louise Owen, headteacher and Jessica Cunliffe, SENCO.  </w:t>
      </w:r>
    </w:p>
    <w:p>
      <w:pPr>
        <w:spacing w:before="240" w:after="120"/>
        <w:rPr>
          <w:rFonts w:ascii="Arial Narrow" w:eastAsia="Arial Narrow" w:hAnsi="Arial Narrow" w:cs="Arial Narrow"/>
          <w:b/>
          <w:sz w:val="22"/>
          <w:szCs w:val="22"/>
          <w:highlight w:val="white"/>
        </w:rPr>
      </w:pPr>
      <w:r>
        <w:rPr>
          <w:rFonts w:ascii="Arial Narrow" w:eastAsia="Arial Narrow" w:hAnsi="Arial Narrow" w:cs="Arial Narrow"/>
          <w:b/>
          <w:sz w:val="22"/>
          <w:szCs w:val="22"/>
          <w:highlight w:val="white"/>
        </w:rPr>
        <w:t>3.2 The headteacher</w:t>
      </w:r>
    </w:p>
    <w:p>
      <w:pPr>
        <w:spacing w:before="240" w:after="120"/>
        <w:rPr>
          <w:rFonts w:ascii="Arial Narrow" w:eastAsia="Arial Narrow" w:hAnsi="Arial Narrow" w:cs="Arial Narrow"/>
        </w:rPr>
      </w:pPr>
      <w:r>
        <w:rPr>
          <w:rFonts w:ascii="Arial Narrow" w:eastAsia="Arial Narrow" w:hAnsi="Arial Narrow" w:cs="Arial Narrow"/>
        </w:rPr>
        <w:t xml:space="preserve">The headteacher will:  </w:t>
      </w:r>
      <w:r>
        <w:rPr>
          <w:rFonts w:ascii="Arial Narrow" w:eastAsia="Arial Narrow" w:hAnsi="Arial Narrow" w:cs="Arial Narrow"/>
        </w:rPr>
        <w:tab/>
      </w:r>
    </w:p>
    <w:p>
      <w:pPr>
        <w:numPr>
          <w:ilvl w:val="0"/>
          <w:numId w:val="1"/>
        </w:numPr>
        <w:pBdr>
          <w:left w:val="none" w:sz="0" w:space="17" w:color="auto"/>
        </w:pBdr>
      </w:pPr>
      <w:r>
        <w:rPr>
          <w:sz w:val="14"/>
          <w:szCs w:val="14"/>
        </w:rPr>
        <w:t xml:space="preserve">       </w:t>
      </w:r>
      <w:r>
        <w:rPr>
          <w:rFonts w:ascii="Arial Narrow" w:eastAsia="Arial Narrow" w:hAnsi="Arial Narrow" w:cs="Arial Narrow"/>
        </w:rPr>
        <w:t>Make sure all staff are aware of this policy and understand their role in its implementation</w:t>
      </w:r>
    </w:p>
    <w:p>
      <w:pPr>
        <w:numPr>
          <w:ilvl w:val="0"/>
          <w:numId w:val="1"/>
        </w:numPr>
        <w:pBdr>
          <w:left w:val="none" w:sz="0" w:space="17" w:color="auto"/>
        </w:pBdr>
      </w:pPr>
      <w:r>
        <w:rPr>
          <w:sz w:val="14"/>
          <w:szCs w:val="14"/>
        </w:rPr>
        <w:t xml:space="preserve">       </w:t>
      </w:r>
      <w:r>
        <w:rPr>
          <w:rFonts w:ascii="Arial Narrow" w:eastAsia="Arial Narrow" w:hAnsi="Arial Narrow" w:cs="Arial Narrow"/>
        </w:rPr>
        <w:t>Make sure that there is a sufficient number of trained staff available to implement this policy and deliver against all individual healthcare plans (IHPs), including in contingency and emergency situations</w:t>
      </w:r>
    </w:p>
    <w:p>
      <w:pPr>
        <w:numPr>
          <w:ilvl w:val="0"/>
          <w:numId w:val="1"/>
        </w:numPr>
        <w:pBdr>
          <w:left w:val="none" w:sz="0" w:space="17" w:color="auto"/>
        </w:pBdr>
      </w:pPr>
      <w:r>
        <w:rPr>
          <w:sz w:val="14"/>
          <w:szCs w:val="14"/>
        </w:rPr>
        <w:t xml:space="preserve">       </w:t>
      </w:r>
      <w:r>
        <w:rPr>
          <w:rFonts w:ascii="Arial Narrow" w:eastAsia="Arial Narrow" w:hAnsi="Arial Narrow" w:cs="Arial Narrow"/>
        </w:rPr>
        <w:t>Make sure that all staff who need to know are aware of a child’s condition</w:t>
      </w:r>
    </w:p>
    <w:p>
      <w:pPr>
        <w:numPr>
          <w:ilvl w:val="0"/>
          <w:numId w:val="1"/>
        </w:numPr>
        <w:pBdr>
          <w:left w:val="none" w:sz="0" w:space="17" w:color="auto"/>
        </w:pBdr>
      </w:pPr>
      <w:r>
        <w:rPr>
          <w:rFonts w:ascii="Arial Narrow" w:eastAsia="Arial Narrow" w:hAnsi="Arial Narrow" w:cs="Arial Narrow"/>
        </w:rPr>
        <w:t>Make sure that school staff are appropriately insured and aware that they are insured to support pupils in this way</w:t>
      </w:r>
    </w:p>
    <w:p>
      <w:pPr>
        <w:numPr>
          <w:ilvl w:val="0"/>
          <w:numId w:val="1"/>
        </w:numPr>
        <w:pBdr>
          <w:left w:val="none" w:sz="0" w:space="17" w:color="auto"/>
        </w:pBdr>
      </w:pPr>
      <w:r>
        <w:rPr>
          <w:rFonts w:ascii="Arial Narrow" w:eastAsia="Arial Narrow" w:hAnsi="Arial Narrow" w:cs="Arial Narrow"/>
        </w:rPr>
        <w:t>Approve risk assessments for school visits and school activities outside the normal school timetable that involve provision for pupils with medical conditions</w:t>
      </w:r>
    </w:p>
    <w:p>
      <w:pPr>
        <w:numPr>
          <w:ilvl w:val="0"/>
          <w:numId w:val="1"/>
        </w:numPr>
        <w:pBdr>
          <w:left w:val="none" w:sz="0" w:space="17" w:color="auto"/>
        </w:pBdr>
      </w:pPr>
      <w:r>
        <w:rPr>
          <w:rFonts w:ascii="Arial Narrow" w:eastAsia="Arial Narrow" w:hAnsi="Arial Narrow" w:cs="Arial Narrow"/>
        </w:rPr>
        <w:t>Manage cover arrangements in the case of staff absence or turnover, to make sure a suitable staff member is always available, and supply staff are briefed appropriately about pupils’ medical needs</w:t>
      </w:r>
    </w:p>
    <w:p>
      <w:pPr>
        <w:numPr>
          <w:ilvl w:val="0"/>
          <w:numId w:val="1"/>
        </w:numPr>
        <w:pBdr>
          <w:left w:val="none" w:sz="0" w:space="17" w:color="auto"/>
        </w:pBdr>
        <w:rPr>
          <w:rFonts w:ascii="Arial Narrow" w:eastAsia="Arial Narrow" w:hAnsi="Arial Narrow" w:cs="Arial Narrow"/>
        </w:rPr>
      </w:pPr>
      <w:r>
        <w:rPr>
          <w:rFonts w:ascii="Arial Narrow" w:eastAsia="Arial Narrow" w:hAnsi="Arial Narrow" w:cs="Arial Narrow"/>
        </w:rPr>
        <w:t>Make sure that systems are in place for obtaining information about a child’s medical needs and that this information is kept up to date</w:t>
      </w:r>
      <w:r>
        <w:rPr>
          <w:sz w:val="14"/>
          <w:szCs w:val="14"/>
        </w:rPr>
        <w:t xml:space="preserve"> </w:t>
      </w:r>
    </w:p>
    <w:p>
      <w:pPr>
        <w:numPr>
          <w:ilvl w:val="0"/>
          <w:numId w:val="1"/>
        </w:numPr>
        <w:pBdr>
          <w:left w:val="none" w:sz="0" w:space="17" w:color="auto"/>
        </w:pBdr>
        <w:spacing w:after="120"/>
        <w:rPr>
          <w:rFonts w:ascii="Arial Narrow" w:eastAsia="Arial Narrow" w:hAnsi="Arial Narrow" w:cs="Arial Narrow"/>
        </w:rPr>
      </w:pPr>
      <w:r>
        <w:rPr>
          <w:rFonts w:ascii="Arial Narrow" w:eastAsia="Arial Narrow" w:hAnsi="Arial Narrow" w:cs="Arial Narrow"/>
        </w:rPr>
        <w:t>Implement systems for obtaining information about a child’s needs for medicines and keeping this information up to date</w:t>
      </w:r>
    </w:p>
    <w:p>
      <w:pPr>
        <w:pBdr>
          <w:left w:val="none" w:sz="0" w:space="17" w:color="auto"/>
        </w:pBdr>
        <w:spacing w:after="120"/>
        <w:rPr>
          <w:sz w:val="14"/>
          <w:szCs w:val="14"/>
        </w:rPr>
      </w:pPr>
    </w:p>
    <w:p>
      <w:pPr>
        <w:pBdr>
          <w:left w:val="none" w:sz="0" w:space="17" w:color="auto"/>
        </w:pBdr>
        <w:spacing w:after="120"/>
        <w:rPr>
          <w:rFonts w:ascii="Arial Narrow" w:eastAsia="Arial Narrow" w:hAnsi="Arial Narrow" w:cs="Arial Narrow"/>
          <w:b/>
        </w:rPr>
      </w:pPr>
      <w:r>
        <w:rPr>
          <w:rFonts w:ascii="Arial Narrow" w:eastAsia="Arial Narrow" w:hAnsi="Arial Narrow" w:cs="Arial Narrow"/>
          <w:b/>
        </w:rPr>
        <w:t xml:space="preserve">3.3 The SENCO </w:t>
      </w:r>
    </w:p>
    <w:p>
      <w:pPr>
        <w:pBdr>
          <w:left w:val="none" w:sz="0" w:space="17" w:color="auto"/>
        </w:pBdr>
        <w:spacing w:after="120"/>
        <w:rPr>
          <w:rFonts w:ascii="Arial Narrow" w:eastAsia="Arial Narrow" w:hAnsi="Arial Narrow" w:cs="Arial Narrow"/>
        </w:rPr>
      </w:pPr>
      <w:r>
        <w:rPr>
          <w:rFonts w:ascii="Arial Narrow" w:eastAsia="Arial Narrow" w:hAnsi="Arial Narrow" w:cs="Arial Narrow"/>
        </w:rPr>
        <w:t>The SENCO will:</w:t>
      </w:r>
    </w:p>
    <w:p>
      <w:pPr>
        <w:numPr>
          <w:ilvl w:val="0"/>
          <w:numId w:val="13"/>
        </w:numPr>
        <w:pBdr>
          <w:left w:val="none" w:sz="0" w:space="17" w:color="auto"/>
        </w:pBdr>
        <w:rPr>
          <w:rFonts w:ascii="Arial Narrow" w:eastAsia="Arial Narrow" w:hAnsi="Arial Narrow" w:cs="Arial Narrow"/>
        </w:rPr>
      </w:pPr>
      <w:r>
        <w:rPr>
          <w:rFonts w:ascii="Arial Narrow" w:eastAsia="Arial Narrow" w:hAnsi="Arial Narrow" w:cs="Arial Narrow"/>
        </w:rPr>
        <w:t>Take overall responsibility for the development and monitoring of individual healthcare plans (IHPs)</w:t>
      </w:r>
    </w:p>
    <w:p>
      <w:pPr>
        <w:numPr>
          <w:ilvl w:val="0"/>
          <w:numId w:val="13"/>
        </w:numPr>
        <w:pBdr>
          <w:left w:val="none" w:sz="0" w:space="17" w:color="auto"/>
        </w:pBdr>
        <w:rPr>
          <w:rFonts w:ascii="Arial Narrow" w:eastAsia="Arial Narrow" w:hAnsi="Arial Narrow" w:cs="Arial Narrow"/>
        </w:rPr>
      </w:pPr>
      <w:r>
        <w:rPr>
          <w:sz w:val="14"/>
          <w:szCs w:val="14"/>
        </w:rPr>
        <w:t xml:space="preserve">  </w:t>
      </w:r>
      <w:r>
        <w:rPr>
          <w:rFonts w:ascii="Arial Narrow" w:eastAsia="Arial Narrow" w:hAnsi="Arial Narrow" w:cs="Arial Narrow"/>
        </w:rPr>
        <w:t>Contact the school nursing service or SENAS (Trafford’s Special Educational Needs Advisory Service)  in the case of any pupil who has a medical condition that may require support at school, but who has not yet been brought to the attention of the school nurse</w:t>
      </w:r>
    </w:p>
    <w:p>
      <w:pPr>
        <w:numPr>
          <w:ilvl w:val="0"/>
          <w:numId w:val="13"/>
        </w:numPr>
        <w:pBdr>
          <w:left w:val="none" w:sz="0" w:space="17" w:color="auto"/>
        </w:pBdr>
        <w:spacing w:after="120"/>
        <w:rPr>
          <w:rFonts w:ascii="Arial Narrow" w:eastAsia="Arial Narrow" w:hAnsi="Arial Narrow" w:cs="Arial Narrow"/>
        </w:rPr>
      </w:pPr>
      <w:r>
        <w:rPr>
          <w:rFonts w:ascii="Arial Narrow" w:eastAsia="Arial Narrow" w:hAnsi="Arial Narrow" w:cs="Arial Narrow"/>
        </w:rPr>
        <w:t>Meeting with parents and carers to complete individual health care plans as needed</w:t>
      </w:r>
    </w:p>
    <w:p>
      <w:pPr>
        <w:pBdr>
          <w:left w:val="none" w:sz="0" w:space="17" w:color="auto"/>
        </w:pBdr>
        <w:spacing w:after="120"/>
        <w:rPr>
          <w:sz w:val="14"/>
          <w:szCs w:val="14"/>
        </w:rPr>
      </w:pPr>
    </w:p>
    <w:p>
      <w:pPr>
        <w:pBdr>
          <w:left w:val="none" w:sz="0" w:space="17" w:color="auto"/>
        </w:pBdr>
        <w:spacing w:after="120"/>
        <w:rPr>
          <w:rFonts w:ascii="Arial Narrow" w:eastAsia="Arial Narrow" w:hAnsi="Arial Narrow" w:cs="Arial Narrow"/>
          <w:b/>
          <w:sz w:val="22"/>
          <w:szCs w:val="22"/>
        </w:rPr>
      </w:pPr>
      <w:r>
        <w:rPr>
          <w:rFonts w:ascii="Arial Narrow" w:eastAsia="Arial Narrow" w:hAnsi="Arial Narrow" w:cs="Arial Narrow"/>
          <w:b/>
          <w:sz w:val="22"/>
          <w:szCs w:val="22"/>
        </w:rPr>
        <w:t>3.4 Staff</w:t>
      </w:r>
    </w:p>
    <w:p>
      <w:pPr>
        <w:pBdr>
          <w:left w:val="none" w:sz="0" w:space="17" w:color="auto"/>
        </w:pBdr>
        <w:spacing w:after="120"/>
        <w:rPr>
          <w:rFonts w:ascii="Arial Narrow" w:eastAsia="Arial Narrow" w:hAnsi="Arial Narrow" w:cs="Arial Narrow"/>
          <w:b/>
          <w:sz w:val="22"/>
          <w:szCs w:val="22"/>
        </w:rPr>
      </w:pPr>
      <w:r>
        <w:rPr>
          <w:rFonts w:ascii="Arial Narrow" w:eastAsia="Arial Narrow" w:hAnsi="Arial Narrow" w:cs="Arial Narrow"/>
          <w:b/>
          <w:sz w:val="22"/>
          <w:szCs w:val="22"/>
        </w:rPr>
        <w:t>Teachers will:</w:t>
      </w:r>
    </w:p>
    <w:p>
      <w:pPr>
        <w:numPr>
          <w:ilvl w:val="0"/>
          <w:numId w:val="7"/>
        </w:numPr>
        <w:pBdr>
          <w:left w:val="none" w:sz="0" w:space="17" w:color="auto"/>
        </w:pBdr>
        <w:rPr>
          <w:rFonts w:ascii="Arial Narrow" w:eastAsia="Arial Narrow" w:hAnsi="Arial Narrow" w:cs="Arial Narrow"/>
          <w:sz w:val="22"/>
          <w:szCs w:val="22"/>
        </w:rPr>
      </w:pPr>
      <w:r>
        <w:rPr>
          <w:rFonts w:ascii="Arial Narrow" w:eastAsia="Arial Narrow" w:hAnsi="Arial Narrow" w:cs="Arial Narrow"/>
          <w:sz w:val="22"/>
          <w:szCs w:val="22"/>
        </w:rPr>
        <w:t>Be aware of Health Care Plans and follow them.</w:t>
      </w:r>
    </w:p>
    <w:p>
      <w:pPr>
        <w:numPr>
          <w:ilvl w:val="0"/>
          <w:numId w:val="7"/>
        </w:numPr>
        <w:pBdr>
          <w:left w:val="none" w:sz="0" w:space="17" w:color="auto"/>
        </w:pBdr>
        <w:rPr>
          <w:rFonts w:ascii="Arial Narrow" w:eastAsia="Arial Narrow" w:hAnsi="Arial Narrow" w:cs="Arial Narrow"/>
          <w:sz w:val="22"/>
          <w:szCs w:val="22"/>
        </w:rPr>
      </w:pPr>
      <w:r>
        <w:rPr>
          <w:rFonts w:ascii="Arial Narrow" w:eastAsia="Arial Narrow" w:hAnsi="Arial Narrow" w:cs="Arial Narrow"/>
          <w:sz w:val="22"/>
          <w:szCs w:val="22"/>
        </w:rPr>
        <w:t xml:space="preserve">Make the SENCO aware if they feel a pupil needs a health care plan.  </w:t>
      </w:r>
    </w:p>
    <w:p>
      <w:pPr>
        <w:numPr>
          <w:ilvl w:val="0"/>
          <w:numId w:val="7"/>
        </w:numPr>
        <w:pBdr>
          <w:left w:val="none" w:sz="0" w:space="17" w:color="auto"/>
        </w:pBdr>
        <w:spacing w:after="120"/>
        <w:rPr>
          <w:rFonts w:ascii="Arial Narrow" w:eastAsia="Arial Narrow" w:hAnsi="Arial Narrow" w:cs="Arial Narrow"/>
          <w:sz w:val="22"/>
          <w:szCs w:val="22"/>
        </w:rPr>
      </w:pPr>
      <w:r>
        <w:rPr>
          <w:rFonts w:ascii="Arial Narrow" w:eastAsia="Arial Narrow" w:hAnsi="Arial Narrow" w:cs="Arial Narrow"/>
          <w:sz w:val="22"/>
          <w:szCs w:val="22"/>
        </w:rPr>
        <w:t xml:space="preserve">Make necessary adaptions within the school day or for school trips for children who have health care plans in school (with advice and guidance from parents and carers, SENCO or health professionals as needed) </w:t>
      </w:r>
    </w:p>
    <w:p>
      <w:pPr>
        <w:shd w:val="clear" w:color="auto" w:fill="FFFFFF"/>
        <w:spacing w:before="160" w:after="160"/>
        <w:jc w:val="both"/>
        <w:rPr>
          <w:rFonts w:ascii="Arial Narrow" w:eastAsia="Arial Narrow" w:hAnsi="Arial Narrow" w:cs="Arial Narrow"/>
        </w:rPr>
      </w:pPr>
      <w:r>
        <w:rPr>
          <w:rFonts w:ascii="Arial Narrow" w:eastAsia="Arial Narrow" w:hAnsi="Arial Narrow" w:cs="Arial Narrow"/>
        </w:rPr>
        <w:t>Supporting pupils with medical conditions during school hours is not the sole responsibility of 1 person. Any member of staff may be asked to provide support to pupils with medical conditions, although they will not be required to do so. This includes the administration of medicines.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Those staff who take on the responsibility to support pupils with medical conditions will receive sufficient and suitable training, and will achieve the necessary level of competency before doing so.</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Teachers will take into account the needs of pupils with medical conditions that they teach. All staff will know what to do and respond accordingly when they become aware that a pupil with a medical condition needs help.</w:t>
      </w:r>
    </w:p>
    <w:p>
      <w:pPr>
        <w:shd w:val="clear" w:color="auto" w:fill="FFFFFF"/>
        <w:spacing w:before="160" w:after="160"/>
        <w:rPr>
          <w:rFonts w:ascii="Arial Narrow" w:eastAsia="Arial Narrow" w:hAnsi="Arial Narrow" w:cs="Arial Narrow"/>
          <w:b/>
          <w:sz w:val="22"/>
          <w:szCs w:val="22"/>
        </w:rPr>
      </w:pPr>
    </w:p>
    <w:p>
      <w:pPr>
        <w:shd w:val="clear" w:color="auto" w:fill="FFFFFF"/>
        <w:spacing w:before="160" w:after="160"/>
        <w:rPr>
          <w:rFonts w:ascii="Arial Narrow" w:eastAsia="Arial Narrow" w:hAnsi="Arial Narrow" w:cs="Arial Narrow"/>
          <w:b/>
          <w:sz w:val="22"/>
          <w:szCs w:val="22"/>
        </w:rPr>
      </w:pPr>
      <w:r>
        <w:rPr>
          <w:rFonts w:ascii="Arial Narrow" w:eastAsia="Arial Narrow" w:hAnsi="Arial Narrow" w:cs="Arial Narrow"/>
          <w:b/>
          <w:sz w:val="22"/>
          <w:szCs w:val="22"/>
        </w:rPr>
        <w:t>3.4 Parents/carers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Parents/carers will:</w:t>
      </w:r>
    </w:p>
    <w:p>
      <w:pPr>
        <w:numPr>
          <w:ilvl w:val="0"/>
          <w:numId w:val="2"/>
        </w:numPr>
        <w:pBdr>
          <w:left w:val="none" w:sz="0" w:space="17" w:color="auto"/>
        </w:pBdr>
      </w:pPr>
      <w:r>
        <w:rPr>
          <w:sz w:val="14"/>
          <w:szCs w:val="14"/>
        </w:rPr>
        <w:t xml:space="preserve">       </w:t>
      </w:r>
      <w:r>
        <w:rPr>
          <w:rFonts w:ascii="Arial Narrow" w:eastAsia="Arial Narrow" w:hAnsi="Arial Narrow" w:cs="Arial Narrow"/>
        </w:rPr>
        <w:t>Provide the school with sufficient and up-to-date information about their child’s medical needs</w:t>
      </w:r>
    </w:p>
    <w:p>
      <w:pPr>
        <w:numPr>
          <w:ilvl w:val="0"/>
          <w:numId w:val="2"/>
        </w:numPr>
        <w:pBdr>
          <w:left w:val="none" w:sz="0" w:space="17" w:color="auto"/>
        </w:pBdr>
      </w:pPr>
      <w:r>
        <w:rPr>
          <w:sz w:val="14"/>
          <w:szCs w:val="14"/>
        </w:rPr>
        <w:t xml:space="preserve">       </w:t>
      </w:r>
      <w:r>
        <w:rPr>
          <w:rFonts w:ascii="Arial Narrow" w:eastAsia="Arial Narrow" w:hAnsi="Arial Narrow" w:cs="Arial Narrow"/>
        </w:rPr>
        <w:t>Provide evidence of appropriate prescription and written permission for medicines to be administered by staff</w:t>
      </w:r>
    </w:p>
    <w:p>
      <w:pPr>
        <w:numPr>
          <w:ilvl w:val="0"/>
          <w:numId w:val="2"/>
        </w:numPr>
        <w:pBdr>
          <w:left w:val="none" w:sz="0" w:space="17" w:color="auto"/>
        </w:pBdr>
      </w:pPr>
      <w:r>
        <w:rPr>
          <w:sz w:val="14"/>
          <w:szCs w:val="14"/>
        </w:rPr>
        <w:t xml:space="preserve">       </w:t>
      </w:r>
      <w:r>
        <w:rPr>
          <w:rFonts w:ascii="Arial Narrow" w:eastAsia="Arial Narrow" w:hAnsi="Arial Narrow" w:cs="Arial Narrow"/>
        </w:rPr>
        <w:t>Be involved in the development and review of their child’s IHP, and may be involved in its drafting</w:t>
      </w:r>
    </w:p>
    <w:p>
      <w:pPr>
        <w:numPr>
          <w:ilvl w:val="0"/>
          <w:numId w:val="2"/>
        </w:numPr>
        <w:pBdr>
          <w:left w:val="none" w:sz="0" w:space="17" w:color="auto"/>
        </w:pBdr>
      </w:pPr>
      <w:r>
        <w:rPr>
          <w:sz w:val="14"/>
          <w:szCs w:val="14"/>
        </w:rPr>
        <w:t xml:space="preserve">       </w:t>
      </w:r>
      <w:r>
        <w:rPr>
          <w:rFonts w:ascii="Arial Narrow" w:eastAsia="Arial Narrow" w:hAnsi="Arial Narrow" w:cs="Arial Narrow"/>
        </w:rPr>
        <w:t>Carry out any action they have agreed to as part of the implementation of the IHP, e.g. provide medicines and equipment, and ensure they or another nominated adult are contactable at all times</w:t>
      </w:r>
    </w:p>
    <w:p>
      <w:pPr>
        <w:numPr>
          <w:ilvl w:val="0"/>
          <w:numId w:val="2"/>
        </w:numPr>
        <w:pBdr>
          <w:left w:val="none" w:sz="0" w:space="17" w:color="auto"/>
        </w:pBdr>
        <w:spacing w:after="120"/>
        <w:rPr>
          <w:rFonts w:ascii="Arial Narrow" w:eastAsia="Arial Narrow" w:hAnsi="Arial Narrow" w:cs="Arial Narrow"/>
        </w:rPr>
      </w:pPr>
      <w:r>
        <w:rPr>
          <w:rFonts w:ascii="Arial Narrow" w:eastAsia="Arial Narrow" w:hAnsi="Arial Narrow" w:cs="Arial Narrow"/>
        </w:rPr>
        <w:t xml:space="preserve">Ensure that any medicines are in date and provided to the school as necessary. </w:t>
      </w:r>
    </w:p>
    <w:p>
      <w:pPr>
        <w:shd w:val="clear" w:color="auto" w:fill="FFFFFF"/>
        <w:spacing w:before="160" w:after="160"/>
        <w:rPr>
          <w:rFonts w:ascii="Arial Narrow" w:eastAsia="Arial Narrow" w:hAnsi="Arial Narrow" w:cs="Arial Narrow"/>
          <w:b/>
          <w:sz w:val="22"/>
          <w:szCs w:val="22"/>
        </w:rPr>
      </w:pPr>
      <w:r>
        <w:rPr>
          <w:rFonts w:ascii="Arial Narrow" w:eastAsia="Arial Narrow" w:hAnsi="Arial Narrow" w:cs="Arial Narrow"/>
          <w:b/>
          <w:sz w:val="22"/>
          <w:szCs w:val="22"/>
        </w:rPr>
        <w:t>3.5 Pupils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Pupils with medical conditions will often be best placed to provide information about how their condition affects them.</w:t>
      </w:r>
      <w:r>
        <w:rPr>
          <w:rFonts w:ascii="Arial Narrow" w:eastAsia="Arial Narrow" w:hAnsi="Arial Narrow" w:cs="Arial Narrow"/>
          <w:color w:val="B5082E"/>
        </w:rPr>
        <w:t xml:space="preserve"> </w:t>
      </w:r>
      <w:r>
        <w:rPr>
          <w:rFonts w:ascii="Arial Narrow" w:eastAsia="Arial Narrow" w:hAnsi="Arial Narrow" w:cs="Arial Narrow"/>
        </w:rPr>
        <w:t xml:space="preserve">Pupils should be fully involved in discussions about their medical support needs and contribute as much as possible to the development of their IHPs. They are also expected to comply with their IHPs. </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 xml:space="preserve">The child is responsible for following their Individualized Health Plan (IHP) to the best of their ability, considering their age and cognitive development. </w:t>
      </w:r>
    </w:p>
    <w:p>
      <w:pPr>
        <w:shd w:val="clear" w:color="auto" w:fill="FFFFFF"/>
        <w:spacing w:before="160" w:after="160"/>
        <w:rPr>
          <w:rFonts w:ascii="Arial Narrow" w:eastAsia="Arial Narrow" w:hAnsi="Arial Narrow" w:cs="Arial Narrow"/>
          <w:b/>
          <w:sz w:val="22"/>
          <w:szCs w:val="22"/>
        </w:rPr>
      </w:pPr>
      <w:r>
        <w:rPr>
          <w:rFonts w:ascii="Arial Narrow" w:eastAsia="Arial Narrow" w:hAnsi="Arial Narrow" w:cs="Arial Narrow"/>
          <w:b/>
          <w:sz w:val="22"/>
          <w:szCs w:val="22"/>
        </w:rPr>
        <w:t>3.6 School nurses and other healthcare professionals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Our school nursing service will notify the school when a pupil has been identified as having a medical condition that will require support in school. This will be before the pupil starts school, wherever possible. They may also support staff to write and implement a child’s IHP.</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Healthcare professionals, such as GPs and paediatricians, will liaise with our school nurses and notify them of any pupils identified as having a medical condition. They may also provide advice on developing IHPs.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 xml:space="preserve"> </w:t>
      </w:r>
    </w:p>
    <w:p>
      <w:pPr>
        <w:pStyle w:val="Heading1"/>
        <w:pageBreakBefore w:val="0"/>
        <w:spacing w:before="120" w:after="120"/>
        <w:rPr>
          <w:color w:val="38761D"/>
          <w:sz w:val="28"/>
          <w:szCs w:val="28"/>
        </w:rPr>
      </w:pPr>
      <w:bookmarkStart w:id="3" w:name="_heading=h.ppu6bo65051d" w:colFirst="0" w:colLast="0"/>
      <w:bookmarkEnd w:id="3"/>
      <w:r>
        <w:rPr>
          <w:color w:val="38761D"/>
          <w:sz w:val="28"/>
          <w:szCs w:val="28"/>
        </w:rPr>
        <w:t>4</w:t>
      </w:r>
      <w:r>
        <w:rPr>
          <w:b w:val="0"/>
          <w:color w:val="38761D"/>
          <w:sz w:val="20"/>
          <w:szCs w:val="20"/>
        </w:rPr>
        <w:t xml:space="preserve">. </w:t>
      </w:r>
      <w:r>
        <w:rPr>
          <w:color w:val="38761D"/>
          <w:sz w:val="28"/>
          <w:szCs w:val="28"/>
        </w:rPr>
        <w:t>Equal opportunities</w:t>
      </w:r>
    </w:p>
    <w:p>
      <w:pPr>
        <w:spacing w:before="240" w:after="120"/>
        <w:rPr>
          <w:rFonts w:ascii="Arial Narrow" w:eastAsia="Arial Narrow" w:hAnsi="Arial Narrow" w:cs="Arial Narrow"/>
        </w:rPr>
      </w:pPr>
      <w:r>
        <w:rPr>
          <w:rFonts w:ascii="Arial Narrow" w:eastAsia="Arial Narrow" w:hAnsi="Arial Narrow" w:cs="Arial Narrow"/>
        </w:rPr>
        <w:t>The school will adhere to the legal responsibilities under the Equality Act 2010 and will not unlawfully discriminate against any pupils. Our school is clear about the need to actively support pupils with medical conditions to participate in school trips and visits, or in sporting activities, and not prevent them from doing so.</w:t>
      </w:r>
    </w:p>
    <w:p>
      <w:pPr>
        <w:spacing w:before="240" w:after="120"/>
        <w:rPr>
          <w:rFonts w:ascii="Arial Narrow" w:eastAsia="Arial Narrow" w:hAnsi="Arial Narrow" w:cs="Arial Narrow"/>
        </w:rPr>
      </w:pPr>
      <w:r>
        <w:rPr>
          <w:rFonts w:ascii="Arial Narrow" w:eastAsia="Arial Narrow" w:hAnsi="Arial Narrow" w:cs="Arial Narrow"/>
        </w:rPr>
        <w:t>The school will consider what reasonable adjustments need to be made to enable these pupils to participate fully and safely on school trips, visits and sporting activities.</w:t>
      </w:r>
    </w:p>
    <w:p>
      <w:pPr>
        <w:spacing w:before="240" w:after="120"/>
        <w:rPr>
          <w:rFonts w:ascii="Arial Narrow" w:eastAsia="Arial Narrow" w:hAnsi="Arial Narrow" w:cs="Arial Narrow"/>
        </w:rPr>
      </w:pPr>
      <w:r>
        <w:rPr>
          <w:rFonts w:ascii="Arial Narrow" w:eastAsia="Arial Narrow" w:hAnsi="Arial Narrow" w:cs="Arial Narrow"/>
        </w:rPr>
        <w:t>Risk assessments will be carried out so that planning arrangements take account of any steps needed to ensure that pupils with medical conditions are included. In doing so, pupils, their parents/carers and any relevant healthcare professionals will be consulted.</w:t>
      </w:r>
    </w:p>
    <w:p>
      <w:pPr>
        <w:spacing w:before="240" w:after="120"/>
        <w:rPr>
          <w:rFonts w:ascii="Arial Narrow" w:eastAsia="Arial Narrow" w:hAnsi="Arial Narrow" w:cs="Arial Narrow"/>
        </w:rPr>
      </w:pPr>
      <w:r>
        <w:rPr>
          <w:rFonts w:ascii="Arial Narrow" w:eastAsia="Arial Narrow" w:hAnsi="Arial Narrow" w:cs="Arial Narrow"/>
        </w:rPr>
        <w:t xml:space="preserve"> </w:t>
      </w:r>
    </w:p>
    <w:p>
      <w:pPr>
        <w:spacing w:before="240" w:after="120"/>
        <w:rPr>
          <w:rFonts w:ascii="Arial Narrow" w:eastAsia="Arial Narrow" w:hAnsi="Arial Narrow" w:cs="Arial Narrow"/>
        </w:rPr>
      </w:pPr>
    </w:p>
    <w:p>
      <w:pPr>
        <w:pStyle w:val="Heading1"/>
        <w:pageBreakBefore w:val="0"/>
        <w:spacing w:before="120" w:after="120"/>
        <w:rPr>
          <w:color w:val="38761D"/>
          <w:sz w:val="28"/>
          <w:szCs w:val="28"/>
        </w:rPr>
      </w:pPr>
      <w:bookmarkStart w:id="4" w:name="_heading=h.yefqpymd06in" w:colFirst="0" w:colLast="0"/>
      <w:bookmarkEnd w:id="4"/>
      <w:r>
        <w:rPr>
          <w:color w:val="38761D"/>
          <w:sz w:val="28"/>
          <w:szCs w:val="28"/>
        </w:rPr>
        <w:t>5. Being notified that a child has a medical condition</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 xml:space="preserve">When the school is notified that a pupil has a medical condition, the process outlined in Appendix 1 will be followed to decide whether the pupil requires an IHP. </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The school will make every effort to ensure that arrangements are put into place within 2 weeks, or by the beginning of the relevant term for pupils who are new to our school.</w:t>
      </w:r>
    </w:p>
    <w:p>
      <w:pPr>
        <w:shd w:val="clear" w:color="auto" w:fill="FFFFFF"/>
        <w:spacing w:before="160" w:after="160"/>
        <w:rPr>
          <w:rFonts w:ascii="Arial Narrow" w:eastAsia="Arial Narrow" w:hAnsi="Arial Narrow" w:cs="Arial Narrow"/>
          <w:b/>
          <w:sz w:val="22"/>
          <w:szCs w:val="22"/>
        </w:rPr>
      </w:pPr>
      <w:r>
        <w:rPr>
          <w:rFonts w:ascii="Arial Narrow" w:eastAsia="Arial Narrow" w:hAnsi="Arial Narrow" w:cs="Arial Narrow"/>
          <w:b/>
          <w:sz w:val="22"/>
          <w:szCs w:val="22"/>
        </w:rPr>
        <w:t>5.1</w:t>
      </w:r>
      <w:r>
        <w:rPr>
          <w:rFonts w:ascii="Arial Narrow" w:eastAsia="Arial Narrow" w:hAnsi="Arial Narrow" w:cs="Arial Narrow"/>
        </w:rPr>
        <w:t xml:space="preserve"> </w:t>
      </w:r>
      <w:r>
        <w:rPr>
          <w:rFonts w:ascii="Arial Narrow" w:eastAsia="Arial Narrow" w:hAnsi="Arial Narrow" w:cs="Arial Narrow"/>
          <w:b/>
          <w:sz w:val="22"/>
          <w:szCs w:val="22"/>
        </w:rPr>
        <w:t>Obtaining information about medicines</w:t>
      </w:r>
    </w:p>
    <w:p>
      <w:pPr>
        <w:spacing w:before="240" w:after="120"/>
        <w:rPr>
          <w:rFonts w:ascii="Arial Narrow" w:eastAsia="Arial Narrow" w:hAnsi="Arial Narrow" w:cs="Arial Narrow"/>
        </w:rPr>
      </w:pPr>
      <w:r>
        <w:rPr>
          <w:rFonts w:ascii="Arial Narrow" w:eastAsia="Arial Narrow" w:hAnsi="Arial Narrow" w:cs="Arial Narrow"/>
        </w:rPr>
        <w:t>We will:</w:t>
      </w:r>
    </w:p>
    <w:p>
      <w:pPr>
        <w:pBdr>
          <w:left w:val="none" w:sz="0" w:space="17" w:color="auto"/>
        </w:pBdr>
        <w:spacing w:after="120"/>
        <w:ind w:left="720"/>
        <w:rPr>
          <w:rFonts w:ascii="Arial Narrow" w:eastAsia="Arial Narrow" w:hAnsi="Arial Narrow" w:cs="Arial Narrow"/>
        </w:rPr>
      </w:pPr>
      <w:r>
        <w:rPr>
          <w:sz w:val="14"/>
          <w:szCs w:val="14"/>
        </w:rPr>
        <w:t xml:space="preserve"> </w:t>
      </w:r>
      <w:r>
        <w:rPr>
          <w:rFonts w:ascii="Arial Narrow" w:eastAsia="Arial Narrow" w:hAnsi="Arial Narrow" w:cs="Arial Narrow"/>
        </w:rPr>
        <w:t xml:space="preserve">For new starters, send a form to all parent/carers of pupils after their place at the school has been confirmed, but before their first school year starts, to confirm any medicine(s) their child needs. </w:t>
      </w:r>
    </w:p>
    <w:p>
      <w:pPr>
        <w:numPr>
          <w:ilvl w:val="0"/>
          <w:numId w:val="6"/>
        </w:numPr>
        <w:pBdr>
          <w:left w:val="none" w:sz="0" w:space="17" w:color="auto"/>
        </w:pBdr>
        <w:rPr>
          <w:rFonts w:ascii="Arial Narrow" w:eastAsia="Arial Narrow" w:hAnsi="Arial Narrow" w:cs="Arial Narrow"/>
        </w:rPr>
      </w:pPr>
      <w:r>
        <w:rPr>
          <w:rFonts w:ascii="Arial Narrow" w:eastAsia="Arial Narrow" w:hAnsi="Arial Narrow" w:cs="Arial Narrow"/>
        </w:rPr>
        <w:t>Where a pupil has a new diagnosis and/or a pupil has moved to the school mid-term, we will make contact with the parent and put arrangements in place within 2 weeks</w:t>
      </w:r>
    </w:p>
    <w:p>
      <w:pPr>
        <w:numPr>
          <w:ilvl w:val="0"/>
          <w:numId w:val="6"/>
        </w:numPr>
        <w:pBdr>
          <w:left w:val="none" w:sz="0" w:space="17" w:color="auto"/>
        </w:pBdr>
        <w:spacing w:after="120"/>
        <w:rPr>
          <w:rFonts w:ascii="Arial Narrow" w:eastAsia="Arial Narrow" w:hAnsi="Arial Narrow" w:cs="Arial Narrow"/>
        </w:rPr>
      </w:pPr>
      <w:r>
        <w:rPr>
          <w:rFonts w:ascii="Arial Narrow" w:eastAsia="Arial Narrow" w:hAnsi="Arial Narrow" w:cs="Arial Narrow"/>
        </w:rPr>
        <w:t>Send a reminder to parents/carers at the start of each term by text message, as well as a form to complete, if their child requires certain medicine(s)</w:t>
      </w:r>
    </w:p>
    <w:p>
      <w:pPr>
        <w:spacing w:before="240" w:after="120"/>
        <w:rPr>
          <w:rFonts w:ascii="Arial Narrow" w:eastAsia="Arial Narrow" w:hAnsi="Arial Narrow" w:cs="Arial Narrow"/>
          <w:highlight w:val="white"/>
        </w:rPr>
      </w:pPr>
      <w:r>
        <w:rPr>
          <w:rFonts w:ascii="Arial Narrow" w:eastAsia="Arial Narrow" w:hAnsi="Arial Narrow" w:cs="Arial Narrow"/>
          <w:highlight w:val="white"/>
        </w:rPr>
        <w:t xml:space="preserve">We ask that parents/carers proactively login to Arbor to update any medical needs, or where there has been a significant diagnosis, injury or change in circumstance, to inform us by either phone call to the school 0161 912 5609 or an email to </w:t>
      </w:r>
      <w:hyperlink r:id="rId14">
        <w:r>
          <w:rPr>
            <w:rFonts w:ascii="Arial Narrow" w:eastAsia="Arial Narrow" w:hAnsi="Arial Narrow" w:cs="Arial Narrow"/>
            <w:color w:val="1155CC"/>
            <w:highlight w:val="white"/>
            <w:u w:val="single"/>
          </w:rPr>
          <w:t>broomwood.senco@broomwoodprimary.co.uk</w:t>
        </w:r>
      </w:hyperlink>
      <w:r>
        <w:rPr>
          <w:rFonts w:ascii="Arial Narrow" w:eastAsia="Arial Narrow" w:hAnsi="Arial Narrow" w:cs="Arial Narrow"/>
          <w:highlight w:val="white"/>
        </w:rPr>
        <w:t xml:space="preserve">  if their child’s medical needs change during the school year.</w:t>
      </w:r>
    </w:p>
    <w:sdt>
      <w:sdtPr>
        <w:tag w:val="goog_rdk_1"/>
        <w:id w:val="-1521384345"/>
      </w:sdtPr>
      <w:sdtContent>
        <w:p>
          <w:pPr>
            <w:shd w:val="clear" w:color="auto" w:fill="FFFFFF"/>
            <w:spacing w:before="160" w:after="160"/>
            <w:rPr>
              <w:rFonts w:ascii="Arial Narrow" w:eastAsia="Arial Narrow" w:hAnsi="Arial Narrow" w:cs="Arial Narrow"/>
              <w:color w:val="38761D"/>
              <w:rPrChange w:id="5" w:author="B Primary Senco" w:date="2025-10-10T12:28:00Z">
                <w:rPr>
                  <w:rFonts w:ascii="Arial Narrow" w:eastAsia="Arial Narrow" w:hAnsi="Arial Narrow" w:cs="Arial Narrow"/>
                </w:rPr>
              </w:rPrChange>
            </w:rPr>
          </w:pPr>
          <w:sdt>
            <w:sdtPr>
              <w:tag w:val="goog_rdk_0"/>
              <w:id w:val="1580716434"/>
            </w:sdtPr>
            <w:sdtContent>
              <w:r>
                <w:rPr>
                  <w:rFonts w:ascii="Arial Narrow" w:eastAsia="Arial Narrow" w:hAnsi="Arial Narrow" w:cs="Arial Narrow"/>
                  <w:color w:val="38761D"/>
                  <w:rPrChange w:id="6" w:author="B Primary Senco" w:date="2025-10-10T12:28:00Z">
                    <w:rPr>
                      <w:rFonts w:ascii="Arial Narrow" w:eastAsia="Arial Narrow" w:hAnsi="Arial Narrow" w:cs="Arial Narrow"/>
                    </w:rPr>
                  </w:rPrChange>
                </w:rPr>
                <w:t xml:space="preserve"> </w:t>
              </w:r>
            </w:sdtContent>
          </w:sdt>
        </w:p>
      </w:sdtContent>
    </w:sdt>
    <w:bookmarkStart w:id="7" w:name="_heading=h.k4mkkjluu7kj" w:colFirst="0" w:colLast="0" w:displacedByCustomXml="next"/>
    <w:bookmarkEnd w:id="7" w:displacedByCustomXml="next"/>
    <w:sdt>
      <w:sdtPr>
        <w:tag w:val="goog_rdk_3"/>
        <w:id w:val="2116867400"/>
      </w:sdtPr>
      <w:sdtContent>
        <w:p>
          <w:pPr>
            <w:pStyle w:val="Heading1"/>
            <w:pageBreakBefore w:val="0"/>
            <w:spacing w:before="120" w:after="120"/>
            <w:rPr>
              <w:color w:val="38761D"/>
              <w:sz w:val="28"/>
              <w:szCs w:val="28"/>
              <w:rPrChange w:id="8" w:author="B Primary Senco" w:date="2025-10-10T12:28:00Z">
                <w:rPr>
                  <w:color w:val="FF1F64"/>
                  <w:sz w:val="28"/>
                  <w:szCs w:val="28"/>
                </w:rPr>
              </w:rPrChange>
            </w:rPr>
          </w:pPr>
          <w:sdt>
            <w:sdtPr>
              <w:tag w:val="goog_rdk_2"/>
              <w:id w:val="720423035"/>
            </w:sdtPr>
            <w:sdtContent>
              <w:r>
                <w:rPr>
                  <w:color w:val="38761D"/>
                  <w:sz w:val="28"/>
                  <w:szCs w:val="28"/>
                  <w:rPrChange w:id="9" w:author="B Primary Senco" w:date="2025-10-10T12:28:00Z">
                    <w:rPr>
                      <w:color w:val="FF1F64"/>
                      <w:sz w:val="28"/>
                      <w:szCs w:val="28"/>
                    </w:rPr>
                  </w:rPrChange>
                </w:rPr>
                <w:t>6. Individual healthcare plans (IHPs)</w:t>
              </w:r>
            </w:sdtContent>
          </w:sdt>
        </w:p>
      </w:sdtContent>
    </w:sdt>
    <w:p>
      <w:pPr>
        <w:spacing w:before="240" w:after="120"/>
        <w:rPr>
          <w:rFonts w:ascii="Arial Narrow" w:eastAsia="Arial Narrow" w:hAnsi="Arial Narrow" w:cs="Arial Narrow"/>
        </w:rPr>
      </w:pPr>
      <w:r>
        <w:rPr>
          <w:rFonts w:ascii="Arial Narrow" w:eastAsia="Arial Narrow" w:hAnsi="Arial Narrow" w:cs="Arial Narrow"/>
        </w:rPr>
        <w:t>The headteacher, along with the school SENCO  has overall responsibility for the development of IHPs for pupils with medical conditions.</w:t>
      </w:r>
    </w:p>
    <w:p>
      <w:pPr>
        <w:spacing w:before="240" w:after="120"/>
        <w:rPr>
          <w:rFonts w:ascii="Arial Narrow" w:eastAsia="Arial Narrow" w:hAnsi="Arial Narrow" w:cs="Arial Narrow"/>
        </w:rPr>
      </w:pPr>
      <w:r>
        <w:rPr>
          <w:rFonts w:ascii="Arial Narrow" w:eastAsia="Arial Narrow" w:hAnsi="Arial Narrow" w:cs="Arial Narrow"/>
        </w:rPr>
        <w:t>Plans will be reviewed at least annually, or earlier if there is evidence that the pupil’s needs have changed.</w:t>
      </w:r>
    </w:p>
    <w:p>
      <w:pPr>
        <w:spacing w:before="240" w:after="120"/>
        <w:rPr>
          <w:rFonts w:ascii="Arial Narrow" w:eastAsia="Arial Narrow" w:hAnsi="Arial Narrow" w:cs="Arial Narrow"/>
        </w:rPr>
      </w:pPr>
      <w:r>
        <w:rPr>
          <w:rFonts w:ascii="Arial Narrow" w:eastAsia="Arial Narrow" w:hAnsi="Arial Narrow" w:cs="Arial Narrow"/>
        </w:rPr>
        <w:t>Plans will be developed with the pupil’s best interests in mind and will set out:</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What needs to be done</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When</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By whom</w:t>
      </w:r>
    </w:p>
    <w:p>
      <w:pPr>
        <w:spacing w:before="240" w:after="120"/>
        <w:rPr>
          <w:rFonts w:ascii="Arial Narrow" w:eastAsia="Arial Narrow" w:hAnsi="Arial Narrow" w:cs="Arial Narrow"/>
        </w:rPr>
      </w:pPr>
      <w:r>
        <w:rPr>
          <w:rFonts w:ascii="Arial Narrow" w:eastAsia="Arial Narrow" w:hAnsi="Arial Narrow" w:cs="Arial Narrow"/>
        </w:rPr>
        <w:t>Not all pupils with a medical condition will require an IHP. It will be agreed with a healthcare professional and the parents/carers when an IHP would be inappropriate or disproportionate. This will be based on evidence. If there is no consensus, the headteacher will make the final decision.</w:t>
      </w:r>
    </w:p>
    <w:p>
      <w:pPr>
        <w:spacing w:before="240" w:after="120"/>
        <w:rPr>
          <w:rFonts w:ascii="Arial Narrow" w:eastAsia="Arial Narrow" w:hAnsi="Arial Narrow" w:cs="Arial Narrow"/>
        </w:rPr>
      </w:pPr>
      <w:r>
        <w:rPr>
          <w:rFonts w:ascii="Arial Narrow" w:eastAsia="Arial Narrow" w:hAnsi="Arial Narrow" w:cs="Arial Narrow"/>
        </w:rPr>
        <w:t>Plans will be drawn up in partnership with the school, parents/carers and a if necessary, a relevant healthcare professional, such as the school nurse, specialist or paediatrician, who can best advise on the pupil’s specific needs. The pupil will be involved wherever appropriate.</w:t>
      </w:r>
    </w:p>
    <w:p>
      <w:pPr>
        <w:spacing w:before="240" w:after="120"/>
        <w:rPr>
          <w:rFonts w:ascii="Arial Narrow" w:eastAsia="Arial Narrow" w:hAnsi="Arial Narrow" w:cs="Arial Narrow"/>
        </w:rPr>
      </w:pPr>
      <w:r>
        <w:rPr>
          <w:rFonts w:ascii="Arial Narrow" w:eastAsia="Arial Narrow" w:hAnsi="Arial Narrow" w:cs="Arial Narrow"/>
        </w:rPr>
        <w:t>IHPs will be linked to, or become part of, any education, health and care (EHC) plan. If a pupil has special educational needs (SEN) but does not have an EHC plan, the SEN will be mentioned in the IHP.</w:t>
      </w:r>
    </w:p>
    <w:p>
      <w:pPr>
        <w:spacing w:before="240" w:after="120"/>
        <w:rPr>
          <w:rFonts w:ascii="Arial Narrow" w:eastAsia="Arial Narrow" w:hAnsi="Arial Narrow" w:cs="Arial Narrow"/>
        </w:rPr>
      </w:pPr>
      <w:r>
        <w:rPr>
          <w:rFonts w:ascii="Arial Narrow" w:eastAsia="Arial Narrow" w:hAnsi="Arial Narrow" w:cs="Arial Narrow"/>
        </w:rPr>
        <w:t>The level of detail in the plan will depend on the complexity of the child’s condition and how much support is needed. The governing board, headteacher and SENCO, will consider the following when deciding what information to record on IHPs:</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The medical condition, its triggers, signs, symptoms and treatments</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Specific support for the pupil’s educational, social and emotional needs. For example, how absences will be managed, requirements for extra time to complete exams, use of rest periods</w:t>
      </w:r>
      <w:r>
        <w:rPr>
          <w:rFonts w:ascii="Arial Narrow" w:eastAsia="Arial Narrow" w:hAnsi="Arial Narrow" w:cs="Arial Narrow"/>
          <w:color w:val="B5082E"/>
        </w:rPr>
        <w:t xml:space="preserve">, </w:t>
      </w:r>
      <w:r>
        <w:rPr>
          <w:rFonts w:ascii="Arial Narrow" w:eastAsia="Arial Narrow" w:hAnsi="Arial Narrow" w:cs="Arial Narrow"/>
        </w:rPr>
        <w:t>additional support in catching up with lessons, counselling sessions</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The level of support needed, including in emergencies. If a pupil is self-managing their medication, this will be clearly stated with appropriate arrangements for monitoring</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Who will provide this support, their training needs, expectations of their role and confirmation of proficiency to provide support for the pupil’s medical condition from a healthcare professional, and cover arrangements for when they are unavailable</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Who in the school needs to be aware of the pupil’s condition and the support required</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Arrangements for written permission from parents/carers and the headteacher for medication to be administered by a member of staff, or self-administered by the pupil</w:t>
      </w:r>
      <w:r>
        <w:rPr>
          <w:rFonts w:ascii="Arial Narrow" w:eastAsia="Arial Narrow" w:hAnsi="Arial Narrow" w:cs="Arial Narrow"/>
          <w:color w:val="B5082E"/>
        </w:rPr>
        <w:t>,</w:t>
      </w:r>
      <w:r>
        <w:rPr>
          <w:rFonts w:ascii="Arial Narrow" w:eastAsia="Arial Narrow" w:hAnsi="Arial Narrow" w:cs="Arial Narrow"/>
        </w:rPr>
        <w:t xml:space="preserve"> during school hours</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Separate arrangements or procedures required for school trips or other school activities outside of the normal school timetable that will ensure the pupil can participate, e.g. risk assessments</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Where confidentiality issues are raised by the parent/carer or pupil, the designated individuals to be entrusted with information about the pupil’s condition</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What to do in an emergency, including who to contact and contingency arrangements</w:t>
      </w:r>
    </w:p>
    <w:p>
      <w:pPr>
        <w:spacing w:before="240" w:after="120"/>
        <w:rPr>
          <w:rFonts w:ascii="Arial Narrow" w:eastAsia="Arial Narrow" w:hAnsi="Arial Narrow" w:cs="Arial Narrow"/>
        </w:rPr>
      </w:pPr>
      <w:r>
        <w:rPr>
          <w:rFonts w:ascii="Arial Narrow" w:eastAsia="Arial Narrow" w:hAnsi="Arial Narrow" w:cs="Arial Narrow"/>
        </w:rPr>
        <w:t xml:space="preserve"> </w:t>
      </w:r>
    </w:p>
    <w:p>
      <w:pPr>
        <w:pStyle w:val="Heading1"/>
        <w:pageBreakBefore w:val="0"/>
        <w:spacing w:before="120" w:after="120"/>
        <w:rPr>
          <w:color w:val="38761D"/>
          <w:sz w:val="28"/>
          <w:szCs w:val="28"/>
        </w:rPr>
      </w:pPr>
      <w:bookmarkStart w:id="10" w:name="_heading=h.iwey1swp7tsc" w:colFirst="0" w:colLast="0"/>
      <w:bookmarkEnd w:id="10"/>
      <w:r>
        <w:rPr>
          <w:color w:val="38761D"/>
          <w:sz w:val="28"/>
          <w:szCs w:val="28"/>
        </w:rPr>
        <w:t>7. Managing medicines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Prescription and non-prescription medicines will only be administered at school:</w:t>
      </w:r>
    </w:p>
    <w:p>
      <w:pPr>
        <w:pBdr>
          <w:left w:val="none" w:sz="0" w:space="17" w:color="auto"/>
        </w:pBdr>
        <w:spacing w:after="120"/>
        <w:ind w:left="640" w:hanging="300"/>
        <w:rPr>
          <w:rFonts w:ascii="Arial Narrow" w:eastAsia="Arial Narrow" w:hAnsi="Arial Narrow" w:cs="Arial Narrow"/>
          <w:b/>
        </w:rPr>
      </w:pPr>
      <w:r>
        <w:rPr>
          <w:sz w:val="14"/>
          <w:szCs w:val="14"/>
        </w:rPr>
        <w:t xml:space="preserve">       </w:t>
      </w:r>
      <w:r>
        <w:rPr>
          <w:rFonts w:ascii="Arial Narrow" w:eastAsia="Arial Narrow" w:hAnsi="Arial Narrow" w:cs="Arial Narrow"/>
        </w:rPr>
        <w:t>When it would be detrimental to the pupil’s health or school attendance not to do so,</w:t>
      </w:r>
      <w:r>
        <w:rPr>
          <w:rFonts w:ascii="Arial Narrow" w:eastAsia="Arial Narrow" w:hAnsi="Arial Narrow" w:cs="Arial Narrow"/>
          <w:b/>
        </w:rPr>
        <w:t xml:space="preserve"> and</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Where we have parents/carers’ written consent</w:t>
      </w:r>
    </w:p>
    <w:p>
      <w:pPr>
        <w:spacing w:before="240" w:after="120"/>
        <w:rPr>
          <w:rFonts w:ascii="Arial Narrow" w:eastAsia="Arial Narrow" w:hAnsi="Arial Narrow" w:cs="Arial Narrow"/>
        </w:rPr>
      </w:pPr>
      <w:r>
        <w:rPr>
          <w:rFonts w:ascii="Arial Narrow" w:eastAsia="Arial Narrow" w:hAnsi="Arial Narrow" w:cs="Arial Narrow"/>
        </w:rPr>
        <w:t>The person administering the medicine will keep a written record. Parents/carers will always be informed on the same day the medicine has been administered, or as soon as reasonably possible.</w:t>
      </w:r>
    </w:p>
    <w:p>
      <w:pPr>
        <w:shd w:val="clear" w:color="auto" w:fill="FFFFFF"/>
        <w:spacing w:before="160" w:after="160"/>
        <w:rPr>
          <w:rFonts w:ascii="Arial Narrow" w:eastAsia="Arial Narrow" w:hAnsi="Arial Narrow" w:cs="Arial Narrow"/>
          <w:b/>
        </w:rPr>
      </w:pPr>
      <w:r>
        <w:rPr>
          <w:rFonts w:ascii="Arial Narrow" w:eastAsia="Arial Narrow" w:hAnsi="Arial Narrow" w:cs="Arial Narrow"/>
          <w:b/>
        </w:rPr>
        <w:t>The only exception to this is where the medicine has been prescribed to the pupil without the knowledge of the parents/carers.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Pupils under 16 will not be given medicine containing aspirin unless prescribed by a doctor.</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Anyone giving a pupil any medication (for example, for pain relief) will first check recommended and maximum dosages for the pupil’s age, and when the previous dosage was taken.</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The school will only accept prescribed medicines that are:</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In-date</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Labelled</w:t>
      </w:r>
    </w:p>
    <w:p>
      <w:pPr>
        <w:pBdr>
          <w:left w:val="none" w:sz="0" w:space="17" w:color="auto"/>
        </w:pBdr>
        <w:spacing w:after="120"/>
        <w:ind w:left="640" w:hanging="300"/>
        <w:rPr>
          <w:rFonts w:ascii="Arial Narrow" w:eastAsia="Arial Narrow" w:hAnsi="Arial Narrow" w:cs="Arial Narrow"/>
        </w:rPr>
      </w:pPr>
      <w:r>
        <w:rPr>
          <w:sz w:val="14"/>
          <w:szCs w:val="14"/>
        </w:rPr>
        <w:t xml:space="preserve">       </w:t>
      </w:r>
      <w:r>
        <w:rPr>
          <w:rFonts w:ascii="Arial Narrow" w:eastAsia="Arial Narrow" w:hAnsi="Arial Narrow" w:cs="Arial Narrow"/>
        </w:rPr>
        <w:t>Provided in the original container, as dispensed by the pharmacist, and include instructions for administration, dosage and storage</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The school will accept insulin that is inside an insulin pen or pump rather than its original container, but it must be in date.</w:t>
      </w:r>
    </w:p>
    <w:p>
      <w:pPr>
        <w:shd w:val="clear" w:color="auto" w:fill="FFFFFF"/>
        <w:spacing w:before="160" w:after="160"/>
        <w:rPr>
          <w:rFonts w:ascii="Arial Narrow" w:eastAsia="Arial Narrow" w:hAnsi="Arial Narrow" w:cs="Arial Narrow"/>
          <w:b/>
        </w:rPr>
      </w:pPr>
      <w:r>
        <w:rPr>
          <w:rFonts w:ascii="Arial Narrow" w:eastAsia="Arial Narrow" w:hAnsi="Arial Narrow" w:cs="Arial Narrow"/>
        </w:rPr>
        <w:t xml:space="preserve">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w:t>
      </w:r>
      <w:r>
        <w:rPr>
          <w:rFonts w:ascii="Arial Narrow" w:eastAsia="Arial Narrow" w:hAnsi="Arial Narrow" w:cs="Arial Narrow"/>
          <w:b/>
        </w:rPr>
        <w:t>not locked away.</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Medicines will be returned to parents/carers to arrange for safe disposal when no longer required.</w:t>
      </w:r>
    </w:p>
    <w:p>
      <w:pPr>
        <w:shd w:val="clear" w:color="auto" w:fill="FFFFFF"/>
        <w:spacing w:before="160" w:after="160"/>
        <w:rPr>
          <w:rFonts w:ascii="Arial Narrow" w:eastAsia="Arial Narrow" w:hAnsi="Arial Narrow" w:cs="Arial Narrow"/>
          <w:b/>
          <w:sz w:val="22"/>
          <w:szCs w:val="22"/>
        </w:rPr>
      </w:pPr>
      <w:r>
        <w:rPr>
          <w:rFonts w:ascii="Arial Narrow" w:eastAsia="Arial Narrow" w:hAnsi="Arial Narrow" w:cs="Arial Narrow"/>
          <w:b/>
          <w:sz w:val="22"/>
          <w:szCs w:val="22"/>
        </w:rPr>
        <w:t>7.1 Controlled drugs</w:t>
      </w:r>
    </w:p>
    <w:p>
      <w:pPr>
        <w:shd w:val="clear" w:color="auto" w:fill="FFFFFF"/>
        <w:spacing w:before="160" w:after="160"/>
        <w:rPr>
          <w:rFonts w:ascii="Arial Narrow" w:eastAsia="Arial Narrow" w:hAnsi="Arial Narrow" w:cs="Arial Narrow"/>
        </w:rPr>
      </w:pPr>
      <w:hyperlink r:id="rId15">
        <w:r>
          <w:rPr>
            <w:rFonts w:ascii="Arial Narrow" w:eastAsia="Arial Narrow" w:hAnsi="Arial Narrow" w:cs="Arial Narrow"/>
            <w:color w:val="1155CC"/>
            <w:u w:val="single"/>
          </w:rPr>
          <w:t>Controlled drugs</w:t>
        </w:r>
      </w:hyperlink>
      <w:r>
        <w:rPr>
          <w:rFonts w:ascii="Arial Narrow" w:eastAsia="Arial Narrow" w:hAnsi="Arial Narrow" w:cs="Arial Narrow"/>
        </w:rPr>
        <w:t xml:space="preserve"> are prescription medicines that are controlled under the</w:t>
      </w:r>
      <w:hyperlink r:id="rId16">
        <w:r>
          <w:rPr>
            <w:rFonts w:ascii="Arial Narrow" w:eastAsia="Arial Narrow" w:hAnsi="Arial Narrow" w:cs="Arial Narrow"/>
          </w:rPr>
          <w:t xml:space="preserve"> </w:t>
        </w:r>
      </w:hyperlink>
      <w:hyperlink r:id="rId17">
        <w:r>
          <w:rPr>
            <w:rFonts w:ascii="Arial Narrow" w:eastAsia="Arial Narrow" w:hAnsi="Arial Narrow" w:cs="Arial Narrow"/>
            <w:color w:val="0072CC"/>
            <w:u w:val="single"/>
          </w:rPr>
          <w:t>Misuse of Drugs Regulations 2001</w:t>
        </w:r>
      </w:hyperlink>
      <w:r>
        <w:rPr>
          <w:rFonts w:ascii="Arial Narrow" w:eastAsia="Arial Narrow" w:hAnsi="Arial Narrow" w:cs="Arial Narrow"/>
        </w:rPr>
        <w:t xml:space="preserve"> and subsequent amendments, such as morphine or methadone.</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A pupil who has been prescribed a controlled drug may have it in their possession if they are competent to do so, but they must not pass it to another pupil to use. All other controlled drugs are kept in a secure cupboard next to the school office and only named staff have access.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Controlled drugs will be easily accessible in an emergency and a record of any doses used and the amount held will be kept.</w:t>
      </w:r>
    </w:p>
    <w:p>
      <w:pPr>
        <w:shd w:val="clear" w:color="auto" w:fill="FFFFFF"/>
        <w:spacing w:before="160" w:after="160"/>
        <w:rPr>
          <w:rFonts w:ascii="Arial Narrow" w:eastAsia="Arial Narrow" w:hAnsi="Arial Narrow" w:cs="Arial Narrow"/>
          <w:b/>
          <w:sz w:val="22"/>
          <w:szCs w:val="22"/>
        </w:rPr>
      </w:pPr>
      <w:r>
        <w:rPr>
          <w:rFonts w:ascii="Arial Narrow" w:eastAsia="Arial Narrow" w:hAnsi="Arial Narrow" w:cs="Arial Narrow"/>
          <w:b/>
          <w:sz w:val="22"/>
          <w:szCs w:val="22"/>
        </w:rPr>
        <w:t>7.2 Pupils managing their own needs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 xml:space="preserve">Due to the age of pupils at Broomwood Primary school, they will not be expected to be responsibility for managing their own medicines and procedures. </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Pupils will not be allowed to carry their own medicines.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IHPs will include procedure for staff to follow if a pupil refuses to carry out a necessary procedure or take medicine.</w:t>
      </w:r>
    </w:p>
    <w:p>
      <w:pPr>
        <w:shd w:val="clear" w:color="auto" w:fill="FFFFFF"/>
        <w:spacing w:before="160" w:after="160"/>
        <w:rPr>
          <w:rFonts w:ascii="Arial Narrow" w:eastAsia="Arial Narrow" w:hAnsi="Arial Narrow" w:cs="Arial Narrow"/>
          <w:b/>
          <w:sz w:val="22"/>
          <w:szCs w:val="22"/>
        </w:rPr>
      </w:pPr>
      <w:r>
        <w:rPr>
          <w:rFonts w:ascii="Arial Narrow" w:eastAsia="Arial Narrow" w:hAnsi="Arial Narrow" w:cs="Arial Narrow"/>
          <w:b/>
          <w:sz w:val="22"/>
          <w:szCs w:val="22"/>
        </w:rPr>
        <w:t>7.3 Unacceptable practice</w:t>
      </w:r>
    </w:p>
    <w:p>
      <w:pPr>
        <w:numPr>
          <w:ilvl w:val="0"/>
          <w:numId w:val="12"/>
        </w:numPr>
        <w:spacing w:before="240"/>
        <w:rPr>
          <w:rFonts w:ascii="Arial Narrow" w:eastAsia="Arial Narrow" w:hAnsi="Arial Narrow" w:cs="Arial Narrow"/>
        </w:rPr>
      </w:pPr>
      <w:r>
        <w:rPr>
          <w:rFonts w:ascii="Arial Narrow" w:eastAsia="Arial Narrow" w:hAnsi="Arial Narrow" w:cs="Arial Narrow"/>
        </w:rPr>
        <w:t>Although school staff will use their discretion and judge each case on its merits with reference to the pupil's IHP, they will keep in mind that it is not generally acceptable practice to:</w:t>
      </w:r>
    </w:p>
    <w:p>
      <w:pPr>
        <w:numPr>
          <w:ilvl w:val="0"/>
          <w:numId w:val="12"/>
        </w:numPr>
        <w:pBdr>
          <w:left w:val="none" w:sz="0" w:space="17" w:color="auto"/>
        </w:pBdr>
      </w:pPr>
      <w:r>
        <w:rPr>
          <w:sz w:val="14"/>
          <w:szCs w:val="14"/>
        </w:rPr>
        <w:t xml:space="preserve"> </w:t>
      </w:r>
      <w:r>
        <w:rPr>
          <w:rFonts w:ascii="Arial Narrow" w:eastAsia="Arial Narrow" w:hAnsi="Arial Narrow" w:cs="Arial Narrow"/>
        </w:rPr>
        <w:t>Prevent pupils from easily accessing their inhalers and medication, and administering their medication when and where necessary</w:t>
      </w:r>
    </w:p>
    <w:p>
      <w:pPr>
        <w:numPr>
          <w:ilvl w:val="0"/>
          <w:numId w:val="12"/>
        </w:numPr>
        <w:pBdr>
          <w:left w:val="none" w:sz="0" w:space="17" w:color="auto"/>
        </w:pBdr>
      </w:pPr>
      <w:r>
        <w:rPr>
          <w:sz w:val="14"/>
          <w:szCs w:val="14"/>
        </w:rPr>
        <w:t xml:space="preserve">  </w:t>
      </w:r>
      <w:r>
        <w:rPr>
          <w:rFonts w:ascii="Arial Narrow" w:eastAsia="Arial Narrow" w:hAnsi="Arial Narrow" w:cs="Arial Narrow"/>
        </w:rPr>
        <w:t>Assume that every pupil with the same condition requires the same treatment</w:t>
      </w:r>
    </w:p>
    <w:p>
      <w:pPr>
        <w:numPr>
          <w:ilvl w:val="0"/>
          <w:numId w:val="12"/>
        </w:numPr>
        <w:pBdr>
          <w:left w:val="none" w:sz="0" w:space="17" w:color="auto"/>
        </w:pBdr>
      </w:pPr>
      <w:r>
        <w:rPr>
          <w:sz w:val="14"/>
          <w:szCs w:val="14"/>
        </w:rPr>
        <w:t xml:space="preserve"> </w:t>
      </w:r>
      <w:r>
        <w:rPr>
          <w:rFonts w:ascii="Arial Narrow" w:eastAsia="Arial Narrow" w:hAnsi="Arial Narrow" w:cs="Arial Narrow"/>
        </w:rPr>
        <w:t>Ignore the views of the pupil or their parents/carers</w:t>
      </w:r>
    </w:p>
    <w:p>
      <w:pPr>
        <w:numPr>
          <w:ilvl w:val="0"/>
          <w:numId w:val="12"/>
        </w:numPr>
        <w:pBdr>
          <w:left w:val="none" w:sz="0" w:space="17" w:color="auto"/>
        </w:pBdr>
        <w:rPr>
          <w:rFonts w:ascii="Arial Narrow" w:eastAsia="Arial Narrow" w:hAnsi="Arial Narrow" w:cs="Arial Narrow"/>
        </w:rPr>
      </w:pPr>
      <w:r>
        <w:rPr>
          <w:rFonts w:ascii="Arial Narrow" w:eastAsia="Arial Narrow" w:hAnsi="Arial Narrow" w:cs="Arial Narrow"/>
        </w:rPr>
        <w:t>Ignore medical evidence or opinion</w:t>
      </w:r>
    </w:p>
    <w:p>
      <w:pPr>
        <w:numPr>
          <w:ilvl w:val="0"/>
          <w:numId w:val="12"/>
        </w:numPr>
        <w:pBdr>
          <w:left w:val="none" w:sz="0" w:space="17" w:color="auto"/>
        </w:pBdr>
        <w:rPr>
          <w:rFonts w:ascii="Arial Narrow" w:eastAsia="Arial Narrow" w:hAnsi="Arial Narrow" w:cs="Arial Narrow"/>
        </w:rPr>
      </w:pPr>
      <w:r>
        <w:rPr>
          <w:rFonts w:ascii="Arial Narrow" w:eastAsia="Arial Narrow" w:hAnsi="Arial Narrow" w:cs="Arial Narrow"/>
        </w:rPr>
        <w:t>Send children with medical conditions home frequently for reasons associated with their medical condition or prevent them from staying for normal school activities, including lunch, unless this is specified in their IHPs</w:t>
      </w:r>
    </w:p>
    <w:p>
      <w:pPr>
        <w:numPr>
          <w:ilvl w:val="0"/>
          <w:numId w:val="12"/>
        </w:numPr>
        <w:pBdr>
          <w:left w:val="none" w:sz="0" w:space="17" w:color="auto"/>
        </w:pBdr>
        <w:rPr>
          <w:rFonts w:ascii="Arial Narrow" w:eastAsia="Arial Narrow" w:hAnsi="Arial Narrow" w:cs="Arial Narrow"/>
        </w:rPr>
      </w:pPr>
      <w:r>
        <w:rPr>
          <w:rFonts w:ascii="Arial Narrow" w:eastAsia="Arial Narrow" w:hAnsi="Arial Narrow" w:cs="Arial Narrow"/>
        </w:rPr>
        <w:t>Send an ill pupil to the school office or medical room unaccompanied or with someone unsuitable (e.g. a fellow pupil who is not old or responsible enough)</w:t>
      </w:r>
    </w:p>
    <w:p>
      <w:pPr>
        <w:numPr>
          <w:ilvl w:val="0"/>
          <w:numId w:val="12"/>
        </w:numPr>
        <w:pBdr>
          <w:left w:val="none" w:sz="0" w:space="17" w:color="auto"/>
        </w:pBdr>
      </w:pPr>
      <w:r>
        <w:rPr>
          <w:sz w:val="14"/>
          <w:szCs w:val="14"/>
        </w:rPr>
        <w:t xml:space="preserve"> </w:t>
      </w:r>
      <w:r>
        <w:rPr>
          <w:rFonts w:ascii="Arial Narrow" w:eastAsia="Arial Narrow" w:hAnsi="Arial Narrow" w:cs="Arial Narrow"/>
        </w:rPr>
        <w:t>Penalise pupils for their attendance record if their absences are related to their medical condition, e.g. hospital appointments</w:t>
      </w:r>
    </w:p>
    <w:p>
      <w:pPr>
        <w:numPr>
          <w:ilvl w:val="0"/>
          <w:numId w:val="12"/>
        </w:numPr>
        <w:pBdr>
          <w:left w:val="none" w:sz="0" w:space="17" w:color="auto"/>
        </w:pBdr>
      </w:pPr>
      <w:r>
        <w:rPr>
          <w:sz w:val="14"/>
          <w:szCs w:val="14"/>
        </w:rPr>
        <w:t xml:space="preserve">  </w:t>
      </w:r>
      <w:r>
        <w:rPr>
          <w:rFonts w:ascii="Arial Narrow" w:eastAsia="Arial Narrow" w:hAnsi="Arial Narrow" w:cs="Arial Narrow"/>
        </w:rPr>
        <w:t>Prevent pupils from drinking, eating or taking toilet or other breaks whenever they need to in order to manage their medical condition effectively</w:t>
      </w:r>
    </w:p>
    <w:p>
      <w:pPr>
        <w:numPr>
          <w:ilvl w:val="0"/>
          <w:numId w:val="12"/>
        </w:numPr>
        <w:pBdr>
          <w:left w:val="none" w:sz="0" w:space="17" w:color="auto"/>
        </w:pBdr>
      </w:pPr>
      <w:r>
        <w:rPr>
          <w:sz w:val="14"/>
          <w:szCs w:val="14"/>
        </w:rPr>
        <w:t xml:space="preserve"> </w:t>
      </w:r>
      <w:r>
        <w:rPr>
          <w:rFonts w:ascii="Arial Narrow" w:eastAsia="Arial Narrow" w:hAnsi="Arial Narrow" w:cs="Arial Narrow"/>
        </w:rPr>
        <w:t>Require parents/carers, or otherwise make them feel obliged, to attend school to administer medication or provide medical support to their pupil, including with toileting issues. No parent/carer should have to give up working because the school is failing to support their child’s medical needs</w:t>
      </w:r>
    </w:p>
    <w:p>
      <w:pPr>
        <w:numPr>
          <w:ilvl w:val="0"/>
          <w:numId w:val="12"/>
        </w:numPr>
        <w:pBdr>
          <w:left w:val="none" w:sz="0" w:space="17" w:color="auto"/>
        </w:pBdr>
      </w:pPr>
      <w:r>
        <w:rPr>
          <w:sz w:val="14"/>
          <w:szCs w:val="14"/>
        </w:rPr>
        <w:t xml:space="preserve">       </w:t>
      </w:r>
      <w:r>
        <w:rPr>
          <w:rFonts w:ascii="Arial Narrow" w:eastAsia="Arial Narrow" w:hAnsi="Arial Narrow" w:cs="Arial Narrow"/>
        </w:rPr>
        <w:t>Prevent pupils from participating, or create unnecessary barriers to pupils participating in any aspect of school life, including school trips, e.g. by requiring parents/carers to accompany their child</w:t>
      </w:r>
    </w:p>
    <w:p>
      <w:pPr>
        <w:numPr>
          <w:ilvl w:val="0"/>
          <w:numId w:val="12"/>
        </w:numPr>
        <w:pBdr>
          <w:left w:val="none" w:sz="0" w:space="17" w:color="auto"/>
        </w:pBdr>
        <w:spacing w:after="120"/>
      </w:pPr>
      <w:r>
        <w:rPr>
          <w:sz w:val="14"/>
          <w:szCs w:val="14"/>
        </w:rPr>
        <w:t xml:space="preserve">       </w:t>
      </w:r>
      <w:r>
        <w:rPr>
          <w:rFonts w:ascii="Arial Narrow" w:eastAsia="Arial Narrow" w:hAnsi="Arial Narrow" w:cs="Arial Narrow"/>
        </w:rPr>
        <w:t>Administer, or ask pupils to administer, medicine in school toilets</w:t>
      </w:r>
    </w:p>
    <w:p>
      <w:pPr>
        <w:spacing w:before="240" w:after="120"/>
        <w:rPr>
          <w:rFonts w:ascii="Arial Narrow" w:eastAsia="Arial Narrow" w:hAnsi="Arial Narrow" w:cs="Arial Narrow"/>
          <w:b/>
        </w:rPr>
      </w:pPr>
      <w:r>
        <w:rPr>
          <w:rFonts w:ascii="Arial Narrow" w:eastAsia="Arial Narrow" w:hAnsi="Arial Narrow" w:cs="Arial Narrow"/>
          <w:b/>
        </w:rPr>
        <w:t xml:space="preserve"> </w:t>
      </w:r>
    </w:p>
    <w:p>
      <w:pPr>
        <w:pStyle w:val="Heading1"/>
        <w:pageBreakBefore w:val="0"/>
        <w:spacing w:before="120" w:after="120"/>
        <w:rPr>
          <w:color w:val="38761D"/>
          <w:sz w:val="28"/>
          <w:szCs w:val="28"/>
        </w:rPr>
      </w:pPr>
      <w:bookmarkStart w:id="11" w:name="_heading=h.y04bg23xydev" w:colFirst="0" w:colLast="0"/>
      <w:bookmarkEnd w:id="11"/>
      <w:r>
        <w:rPr>
          <w:color w:val="38761D"/>
          <w:sz w:val="28"/>
          <w:szCs w:val="28"/>
        </w:rPr>
        <w:t>8. Emergency procedures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Staff will follow the school’s normal emergency procedures (for example, calling 999). All pupils’ IHPs will clearly set out what constitutes an emergency and will explain what to do.</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If a pupil needs to be taken to hospital, staff will stay with the pupil until the parent/carer arrives, or accompany the pupil to hospital by ambulance.</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 xml:space="preserve"> </w:t>
      </w:r>
    </w:p>
    <w:p>
      <w:pPr>
        <w:pStyle w:val="Heading1"/>
        <w:pageBreakBefore w:val="0"/>
        <w:spacing w:before="120" w:after="120"/>
        <w:rPr>
          <w:color w:val="38761D"/>
          <w:sz w:val="28"/>
          <w:szCs w:val="28"/>
        </w:rPr>
      </w:pPr>
      <w:bookmarkStart w:id="12" w:name="_heading=h.lm42l2u38shp" w:colFirst="0" w:colLast="0"/>
      <w:bookmarkEnd w:id="12"/>
      <w:r>
        <w:rPr>
          <w:color w:val="38761D"/>
          <w:sz w:val="28"/>
          <w:szCs w:val="28"/>
        </w:rPr>
        <w:t>9. Training</w:t>
      </w:r>
    </w:p>
    <w:p>
      <w:pPr>
        <w:spacing w:before="240" w:after="120"/>
        <w:rPr>
          <w:rFonts w:ascii="Arial Narrow" w:eastAsia="Arial Narrow" w:hAnsi="Arial Narrow" w:cs="Arial Narrow"/>
        </w:rPr>
      </w:pPr>
      <w:r>
        <w:rPr>
          <w:rFonts w:ascii="Arial Narrow" w:eastAsia="Arial Narrow" w:hAnsi="Arial Narrow" w:cs="Arial Narrow"/>
        </w:rPr>
        <w:t>Staff who are responsible for supporting pupils with medical needs will receive suitable and sufficient training to do so.</w:t>
      </w:r>
    </w:p>
    <w:p>
      <w:pPr>
        <w:spacing w:before="240" w:after="120"/>
        <w:rPr>
          <w:rFonts w:ascii="Arial Narrow" w:eastAsia="Arial Narrow" w:hAnsi="Arial Narrow" w:cs="Arial Narrow"/>
        </w:rPr>
      </w:pPr>
      <w:r>
        <w:rPr>
          <w:rFonts w:ascii="Arial Narrow" w:eastAsia="Arial Narrow" w:hAnsi="Arial Narrow" w:cs="Arial Narrow"/>
        </w:rPr>
        <w:t>The training will be identified during the development or review of IHPs. Staff who provide support to pupils with medical conditions will be included in meetings where this is discussed.</w:t>
      </w:r>
    </w:p>
    <w:p>
      <w:pPr>
        <w:spacing w:before="240" w:after="120"/>
        <w:rPr>
          <w:rFonts w:ascii="Arial Narrow" w:eastAsia="Arial Narrow" w:hAnsi="Arial Narrow" w:cs="Arial Narrow"/>
        </w:rPr>
      </w:pPr>
      <w:r>
        <w:rPr>
          <w:rFonts w:ascii="Arial Narrow" w:eastAsia="Arial Narrow" w:hAnsi="Arial Narrow" w:cs="Arial Narrow"/>
        </w:rPr>
        <w:t>The relevant healthcare professionals will lead on identifying the type and level of training required and will agree this with the head teacher. Training will be kept up to date.</w:t>
      </w:r>
    </w:p>
    <w:p>
      <w:pPr>
        <w:spacing w:before="240" w:after="120"/>
        <w:rPr>
          <w:rFonts w:ascii="Arial Narrow" w:eastAsia="Arial Narrow" w:hAnsi="Arial Narrow" w:cs="Arial Narrow"/>
        </w:rPr>
      </w:pPr>
      <w:r>
        <w:rPr>
          <w:rFonts w:ascii="Arial Narrow" w:eastAsia="Arial Narrow" w:hAnsi="Arial Narrow" w:cs="Arial Narrow"/>
        </w:rPr>
        <w:t>Training will:</w:t>
      </w:r>
    </w:p>
    <w:p>
      <w:pPr>
        <w:numPr>
          <w:ilvl w:val="0"/>
          <w:numId w:val="8"/>
        </w:numPr>
        <w:pBdr>
          <w:left w:val="none" w:sz="0" w:space="17" w:color="auto"/>
        </w:pBdr>
      </w:pPr>
      <w:r>
        <w:rPr>
          <w:sz w:val="14"/>
          <w:szCs w:val="14"/>
        </w:rPr>
        <w:t xml:space="preserve">       </w:t>
      </w:r>
      <w:r>
        <w:rPr>
          <w:rFonts w:ascii="Arial Narrow" w:eastAsia="Arial Narrow" w:hAnsi="Arial Narrow" w:cs="Arial Narrow"/>
        </w:rPr>
        <w:t>Be sufficient to ensure that staff are competent and have confidence in their ability to support the pupils</w:t>
      </w:r>
    </w:p>
    <w:p>
      <w:pPr>
        <w:numPr>
          <w:ilvl w:val="0"/>
          <w:numId w:val="8"/>
        </w:numPr>
        <w:pBdr>
          <w:left w:val="none" w:sz="0" w:space="17" w:color="auto"/>
        </w:pBdr>
      </w:pPr>
      <w:r>
        <w:rPr>
          <w:sz w:val="14"/>
          <w:szCs w:val="14"/>
        </w:rPr>
        <w:t xml:space="preserve">       </w:t>
      </w:r>
      <w:r>
        <w:rPr>
          <w:rFonts w:ascii="Arial Narrow" w:eastAsia="Arial Narrow" w:hAnsi="Arial Narrow" w:cs="Arial Narrow"/>
        </w:rPr>
        <w:t>Fulfil the requirements in the IHPs</w:t>
      </w:r>
    </w:p>
    <w:p>
      <w:pPr>
        <w:numPr>
          <w:ilvl w:val="0"/>
          <w:numId w:val="8"/>
        </w:numPr>
        <w:pBdr>
          <w:left w:val="none" w:sz="0" w:space="17" w:color="auto"/>
        </w:pBdr>
        <w:spacing w:after="120"/>
      </w:pPr>
      <w:r>
        <w:rPr>
          <w:sz w:val="14"/>
          <w:szCs w:val="14"/>
        </w:rPr>
        <w:t xml:space="preserve">       </w:t>
      </w:r>
      <w:r>
        <w:rPr>
          <w:rFonts w:ascii="Arial Narrow" w:eastAsia="Arial Narrow" w:hAnsi="Arial Narrow" w:cs="Arial Narrow"/>
        </w:rPr>
        <w:t>Help staff to have an understanding of the specific medical conditions they are being asked to support with, their implications and preventative measures</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Healthcare professionals will provide confirmation of the proficiency of staff in a medical procedure, or in providing medication.</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 xml:space="preserve">All staff will receive training so that they are aware of this policy and understand their role in implementing it – for example, with preventative and emergency measures so that they can recognise and act quickly when a problem occurs. This will be provided for new staff during their induction. </w:t>
      </w:r>
    </w:p>
    <w:p>
      <w:pPr>
        <w:pStyle w:val="Heading1"/>
        <w:pageBreakBefore w:val="0"/>
        <w:spacing w:before="120" w:after="120"/>
        <w:rPr>
          <w:color w:val="38761D"/>
          <w:sz w:val="28"/>
          <w:szCs w:val="28"/>
        </w:rPr>
      </w:pPr>
      <w:bookmarkStart w:id="13" w:name="_heading=h.7c0p3n282dno" w:colFirst="0" w:colLast="0"/>
      <w:bookmarkEnd w:id="13"/>
      <w:r>
        <w:rPr>
          <w:color w:val="38761D"/>
          <w:sz w:val="28"/>
          <w:szCs w:val="28"/>
        </w:rPr>
        <w:t>10. Record keeping</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The governing board will ensure that written records are kept of all medicine administered to pupils for as long as these pupils are at the school. Parents/carers will be informed if their child has been unwell at school.</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IHPs are kept in a readily-accessible place that all staff are aware of.</w:t>
      </w:r>
    </w:p>
    <w:p>
      <w:pPr>
        <w:shd w:val="clear" w:color="auto" w:fill="FFFFFF"/>
        <w:spacing w:before="160" w:after="160"/>
        <w:rPr>
          <w:rFonts w:ascii="Arial Narrow" w:eastAsia="Arial Narrow" w:hAnsi="Arial Narrow" w:cs="Arial Narrow"/>
          <w:b/>
          <w:sz w:val="22"/>
          <w:szCs w:val="22"/>
          <w:highlight w:val="white"/>
        </w:rPr>
      </w:pPr>
    </w:p>
    <w:p>
      <w:pPr>
        <w:shd w:val="clear" w:color="auto" w:fill="FFFFFF"/>
        <w:spacing w:before="160" w:after="160"/>
        <w:rPr>
          <w:rFonts w:ascii="Arial Narrow" w:eastAsia="Arial Narrow" w:hAnsi="Arial Narrow" w:cs="Arial Narrow"/>
          <w:b/>
          <w:sz w:val="22"/>
          <w:szCs w:val="22"/>
          <w:highlight w:val="white"/>
        </w:rPr>
      </w:pPr>
    </w:p>
    <w:p>
      <w:pPr>
        <w:shd w:val="clear" w:color="auto" w:fill="FFFFFF"/>
        <w:spacing w:before="160" w:after="160"/>
        <w:rPr>
          <w:rFonts w:ascii="Arial Narrow" w:eastAsia="Arial Narrow" w:hAnsi="Arial Narrow" w:cs="Arial Narrow"/>
          <w:b/>
          <w:sz w:val="22"/>
          <w:szCs w:val="22"/>
          <w:highlight w:val="white"/>
        </w:rPr>
      </w:pPr>
    </w:p>
    <w:p>
      <w:pPr>
        <w:shd w:val="clear" w:color="auto" w:fill="FFFFFF"/>
        <w:spacing w:before="160" w:after="160"/>
        <w:rPr>
          <w:rFonts w:ascii="Arial Narrow" w:eastAsia="Arial Narrow" w:hAnsi="Arial Narrow" w:cs="Arial Narrow"/>
          <w:highlight w:val="white"/>
        </w:rPr>
      </w:pPr>
      <w:r>
        <w:rPr>
          <w:rFonts w:ascii="Arial Narrow" w:eastAsia="Arial Narrow" w:hAnsi="Arial Narrow" w:cs="Arial Narrow"/>
          <w:b/>
          <w:sz w:val="22"/>
          <w:szCs w:val="22"/>
          <w:highlight w:val="white"/>
        </w:rPr>
        <w:t>10.1</w:t>
      </w:r>
      <w:r>
        <w:rPr>
          <w:rFonts w:ascii="Arial Narrow" w:eastAsia="Arial Narrow" w:hAnsi="Arial Narrow" w:cs="Arial Narrow"/>
          <w:highlight w:val="white"/>
        </w:rPr>
        <w:t xml:space="preserve"> </w:t>
      </w:r>
      <w:r>
        <w:rPr>
          <w:rFonts w:ascii="Arial Narrow" w:eastAsia="Arial Narrow" w:hAnsi="Arial Narrow" w:cs="Arial Narrow"/>
          <w:b/>
          <w:sz w:val="22"/>
          <w:szCs w:val="22"/>
          <w:highlight w:val="white"/>
        </w:rPr>
        <w:t>Recording information about medicines</w:t>
      </w:r>
    </w:p>
    <w:p>
      <w:pPr>
        <w:spacing w:before="240" w:after="120"/>
        <w:rPr>
          <w:rFonts w:ascii="Arial Narrow" w:eastAsia="Arial Narrow" w:hAnsi="Arial Narrow" w:cs="Arial Narrow"/>
        </w:rPr>
      </w:pPr>
      <w:r>
        <w:rPr>
          <w:rFonts w:ascii="Arial Narrow" w:eastAsia="Arial Narrow" w:hAnsi="Arial Narrow" w:cs="Arial Narrow"/>
        </w:rPr>
        <w:t>We will:</w:t>
      </w:r>
    </w:p>
    <w:p>
      <w:pPr>
        <w:numPr>
          <w:ilvl w:val="0"/>
          <w:numId w:val="3"/>
        </w:numPr>
        <w:pBdr>
          <w:left w:val="none" w:sz="0" w:space="17" w:color="auto"/>
        </w:pBdr>
      </w:pPr>
      <w:r>
        <w:rPr>
          <w:sz w:val="14"/>
          <w:szCs w:val="14"/>
        </w:rPr>
        <w:t xml:space="preserve">       </w:t>
      </w:r>
      <w:r>
        <w:rPr>
          <w:rFonts w:ascii="Arial Narrow" w:eastAsia="Arial Narrow" w:hAnsi="Arial Narrow" w:cs="Arial Narrow"/>
        </w:rPr>
        <w:t xml:space="preserve">Enter each pupil’s medicine need in the school’s system- Medical Tracker. </w:t>
      </w:r>
    </w:p>
    <w:p>
      <w:pPr>
        <w:numPr>
          <w:ilvl w:val="0"/>
          <w:numId w:val="3"/>
        </w:numPr>
        <w:pBdr>
          <w:left w:val="none" w:sz="0" w:space="17" w:color="auto"/>
        </w:pBdr>
      </w:pPr>
      <w:r>
        <w:rPr>
          <w:sz w:val="14"/>
          <w:szCs w:val="14"/>
        </w:rPr>
        <w:t xml:space="preserve">       </w:t>
      </w:r>
      <w:r>
        <w:rPr>
          <w:rFonts w:ascii="Arial Narrow" w:eastAsia="Arial Narrow" w:hAnsi="Arial Narrow" w:cs="Arial Narrow"/>
        </w:rPr>
        <w:t>Update our records when parents/carers of pupils inform us of changes to their child’s needs</w:t>
      </w:r>
    </w:p>
    <w:p>
      <w:pPr>
        <w:numPr>
          <w:ilvl w:val="0"/>
          <w:numId w:val="3"/>
        </w:numPr>
        <w:pBdr>
          <w:left w:val="none" w:sz="0" w:space="17" w:color="auto"/>
        </w:pBdr>
      </w:pPr>
      <w:r>
        <w:rPr>
          <w:sz w:val="14"/>
          <w:szCs w:val="14"/>
        </w:rPr>
        <w:t xml:space="preserve">       </w:t>
      </w:r>
      <w:r>
        <w:rPr>
          <w:rFonts w:ascii="Arial Narrow" w:eastAsia="Arial Narrow" w:hAnsi="Arial Narrow" w:cs="Arial Narrow"/>
        </w:rPr>
        <w:t>Keep a record of changes, labelling the most recent record for each child</w:t>
      </w:r>
    </w:p>
    <w:p>
      <w:pPr>
        <w:numPr>
          <w:ilvl w:val="0"/>
          <w:numId w:val="3"/>
        </w:numPr>
        <w:pBdr>
          <w:left w:val="none" w:sz="0" w:space="17" w:color="auto"/>
        </w:pBdr>
      </w:pPr>
      <w:r>
        <w:rPr>
          <w:sz w:val="14"/>
          <w:szCs w:val="14"/>
        </w:rPr>
        <w:t xml:space="preserve">       </w:t>
      </w:r>
      <w:r>
        <w:rPr>
          <w:rFonts w:ascii="Arial Narrow" w:eastAsia="Arial Narrow" w:hAnsi="Arial Narrow" w:cs="Arial Narrow"/>
        </w:rPr>
        <w:t>Make sure that all staff have access to records so that they are informed about pupils’ medical needs</w:t>
      </w:r>
    </w:p>
    <w:p>
      <w:pPr>
        <w:numPr>
          <w:ilvl w:val="0"/>
          <w:numId w:val="3"/>
        </w:numPr>
        <w:pBdr>
          <w:left w:val="none" w:sz="0" w:space="17" w:color="auto"/>
        </w:pBdr>
      </w:pPr>
      <w:r>
        <w:rPr>
          <w:sz w:val="14"/>
          <w:szCs w:val="14"/>
        </w:rPr>
        <w:t xml:space="preserve">       </w:t>
      </w:r>
      <w:r>
        <w:rPr>
          <w:rFonts w:ascii="Arial Narrow" w:eastAsia="Arial Narrow" w:hAnsi="Arial Narrow" w:cs="Arial Narrow"/>
        </w:rPr>
        <w:t>Securely hold this information digitally in accordance with the UK GDPR</w:t>
      </w:r>
    </w:p>
    <w:p>
      <w:pPr>
        <w:numPr>
          <w:ilvl w:val="0"/>
          <w:numId w:val="3"/>
        </w:numPr>
        <w:pBdr>
          <w:left w:val="none" w:sz="0" w:space="17" w:color="auto"/>
        </w:pBdr>
        <w:spacing w:after="120"/>
      </w:pPr>
      <w:r>
        <w:rPr>
          <w:sz w:val="14"/>
          <w:szCs w:val="14"/>
        </w:rPr>
        <w:t xml:space="preserve">       </w:t>
      </w:r>
      <w:r>
        <w:rPr>
          <w:rFonts w:ascii="Arial Narrow" w:eastAsia="Arial Narrow" w:hAnsi="Arial Narrow" w:cs="Arial Narrow"/>
        </w:rPr>
        <w:t>Inform parents/carers about how they can access their child’s information (provided no relevant exemptions apply to their disclosure under the Data Protection Act 2018)</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 xml:space="preserve"> </w:t>
      </w:r>
    </w:p>
    <w:p>
      <w:pPr>
        <w:pStyle w:val="Heading1"/>
        <w:pageBreakBefore w:val="0"/>
        <w:spacing w:before="120" w:after="120"/>
        <w:rPr>
          <w:color w:val="38761D"/>
          <w:sz w:val="28"/>
          <w:szCs w:val="28"/>
        </w:rPr>
      </w:pPr>
      <w:bookmarkStart w:id="14" w:name="_heading=h.nrzx0rxy8gt2" w:colFirst="0" w:colLast="0"/>
      <w:bookmarkEnd w:id="14"/>
      <w:r>
        <w:rPr>
          <w:color w:val="38761D"/>
          <w:sz w:val="28"/>
          <w:szCs w:val="28"/>
        </w:rPr>
        <w:t>11. Liability and indemnity</w:t>
      </w:r>
    </w:p>
    <w:p>
      <w:pPr>
        <w:spacing w:before="240" w:after="120"/>
        <w:rPr>
          <w:rFonts w:ascii="Arial Narrow" w:eastAsia="Arial Narrow" w:hAnsi="Arial Narrow" w:cs="Arial Narrow"/>
        </w:rPr>
      </w:pPr>
      <w:r>
        <w:rPr>
          <w:rFonts w:ascii="Arial Narrow" w:eastAsia="Arial Narrow" w:hAnsi="Arial Narrow" w:cs="Arial Narrow"/>
        </w:rPr>
        <w:t xml:space="preserve">The governing board will ensure that the appropriate level of insurance is in place and appropriately reflects the school’s level of risk. </w:t>
      </w:r>
    </w:p>
    <w:p>
      <w:pPr>
        <w:spacing w:before="240" w:after="120"/>
        <w:rPr>
          <w:rFonts w:ascii="Arial Narrow" w:eastAsia="Arial Narrow" w:hAnsi="Arial Narrow" w:cs="Arial Narrow"/>
        </w:rPr>
      </w:pPr>
      <w:r>
        <w:rPr>
          <w:rFonts w:ascii="Arial Narrow" w:eastAsia="Arial Narrow" w:hAnsi="Arial Narrow" w:cs="Arial Narrow"/>
        </w:rPr>
        <w:t>The details of the school’s insurance policy are:</w:t>
      </w:r>
    </w:p>
    <w:p>
      <w:pPr>
        <w:spacing w:before="240" w:after="120"/>
        <w:rPr>
          <w:rFonts w:ascii="Arial Narrow" w:eastAsia="Arial Narrow" w:hAnsi="Arial Narrow" w:cs="Arial Narrow"/>
        </w:rPr>
      </w:pPr>
      <w:r>
        <w:rPr>
          <w:rFonts w:ascii="Arial Narrow" w:eastAsia="Arial Narrow" w:hAnsi="Arial Narrow" w:cs="Arial Narrow"/>
          <w:sz w:val="18"/>
          <w:szCs w:val="18"/>
        </w:rPr>
        <w:t xml:space="preserve"> </w:t>
      </w:r>
      <w:r>
        <w:rPr>
          <w:rFonts w:ascii="Arial Narrow" w:eastAsia="Arial Narrow" w:hAnsi="Arial Narrow" w:cs="Arial Narrow"/>
        </w:rPr>
        <w:t>We are a member of the DfE’s risk protection arrangement (RPA).</w:t>
      </w:r>
    </w:p>
    <w:p>
      <w:pPr>
        <w:shd w:val="clear" w:color="auto" w:fill="FFFFFF"/>
        <w:spacing w:before="160" w:after="160"/>
        <w:rPr>
          <w:rFonts w:ascii="Arial Narrow" w:eastAsia="Arial Narrow" w:hAnsi="Arial Narrow" w:cs="Arial Narrow"/>
          <w:color w:val="ED7D31"/>
        </w:rPr>
      </w:pPr>
      <w:r>
        <w:rPr>
          <w:rFonts w:ascii="Arial Narrow" w:eastAsia="Arial Narrow" w:hAnsi="Arial Narrow" w:cs="Arial Narrow"/>
          <w:color w:val="ED7D31"/>
        </w:rPr>
        <w:t xml:space="preserve"> </w:t>
      </w:r>
    </w:p>
    <w:p>
      <w:pPr>
        <w:pStyle w:val="Heading1"/>
        <w:pageBreakBefore w:val="0"/>
        <w:spacing w:before="120" w:after="120"/>
        <w:rPr>
          <w:color w:val="38761D"/>
          <w:sz w:val="28"/>
          <w:szCs w:val="28"/>
        </w:rPr>
      </w:pPr>
      <w:bookmarkStart w:id="15" w:name="_heading=h.gkks8e12217" w:colFirst="0" w:colLast="0"/>
      <w:bookmarkEnd w:id="15"/>
      <w:r>
        <w:rPr>
          <w:color w:val="38761D"/>
          <w:sz w:val="28"/>
          <w:szCs w:val="28"/>
        </w:rPr>
        <w:t>12. Complaints</w:t>
      </w:r>
    </w:p>
    <w:p>
      <w:pPr>
        <w:shd w:val="clear" w:color="auto" w:fill="FFFFFF"/>
        <w:spacing w:before="160" w:after="160"/>
        <w:rPr>
          <w:rFonts w:ascii="Arial Narrow" w:eastAsia="Arial Narrow" w:hAnsi="Arial Narrow" w:cs="Arial Narrow"/>
          <w:highlight w:val="white"/>
        </w:rPr>
      </w:pPr>
      <w:r>
        <w:rPr>
          <w:rFonts w:ascii="Arial Narrow" w:eastAsia="Arial Narrow" w:hAnsi="Arial Narrow" w:cs="Arial Narrow"/>
          <w:highlight w:val="white"/>
        </w:rPr>
        <w:t>Parents/carers with a complaint about the school’s actions in regard to their child’s medical condition should discuss these directly with the headteacher or SENCO in the first instance. If they are unable to resolve the matter, they will direct parents/carers to the school’s complaints procedure.</w:t>
      </w:r>
    </w:p>
    <w:p>
      <w:pPr>
        <w:shd w:val="clear" w:color="auto" w:fill="FFFFFF"/>
        <w:spacing w:before="160" w:after="160"/>
        <w:rPr>
          <w:rFonts w:ascii="Arial Narrow" w:eastAsia="Arial Narrow" w:hAnsi="Arial Narrow" w:cs="Arial Narrow"/>
        </w:rPr>
      </w:pPr>
      <w:r>
        <w:rPr>
          <w:rFonts w:ascii="Arial Narrow" w:eastAsia="Arial Narrow" w:hAnsi="Arial Narrow" w:cs="Arial Narrow"/>
        </w:rPr>
        <w:t xml:space="preserve"> </w:t>
      </w:r>
    </w:p>
    <w:p>
      <w:pPr>
        <w:pStyle w:val="Heading1"/>
        <w:pageBreakBefore w:val="0"/>
        <w:spacing w:before="120" w:after="120"/>
        <w:rPr>
          <w:color w:val="38761D"/>
          <w:sz w:val="28"/>
          <w:szCs w:val="28"/>
        </w:rPr>
      </w:pPr>
      <w:bookmarkStart w:id="16" w:name="_heading=h.2mzvo18r2nfj" w:colFirst="0" w:colLast="0"/>
      <w:bookmarkEnd w:id="16"/>
      <w:r>
        <w:rPr>
          <w:color w:val="38761D"/>
          <w:sz w:val="28"/>
          <w:szCs w:val="28"/>
        </w:rPr>
        <w:t>13. Monitoring arrangements</w:t>
      </w:r>
    </w:p>
    <w:p>
      <w:pPr>
        <w:spacing w:before="240" w:after="120"/>
        <w:rPr>
          <w:rFonts w:ascii="Arial Narrow" w:eastAsia="Arial Narrow" w:hAnsi="Arial Narrow" w:cs="Arial Narrow"/>
          <w:highlight w:val="white"/>
        </w:rPr>
      </w:pPr>
      <w:r>
        <w:rPr>
          <w:rFonts w:ascii="Arial Narrow" w:eastAsia="Arial Narrow" w:hAnsi="Arial Narrow" w:cs="Arial Narrow"/>
          <w:highlight w:val="white"/>
        </w:rPr>
        <w:t>This policy will be monitored by the SENCO</w:t>
      </w:r>
    </w:p>
    <w:p>
      <w:pPr>
        <w:spacing w:before="240" w:after="120"/>
        <w:rPr>
          <w:rFonts w:ascii="Arial Narrow" w:eastAsia="Arial Narrow" w:hAnsi="Arial Narrow" w:cs="Arial Narrow"/>
        </w:rPr>
      </w:pPr>
      <w:r>
        <w:rPr>
          <w:rFonts w:ascii="Arial Narrow" w:eastAsia="Arial Narrow" w:hAnsi="Arial Narrow" w:cs="Arial Narrow"/>
        </w:rPr>
        <w:t>It will be reviewed and approved by the governing board</w:t>
      </w:r>
      <w:r>
        <w:rPr>
          <w:rFonts w:ascii="Arial Narrow" w:eastAsia="Arial Narrow" w:hAnsi="Arial Narrow" w:cs="Arial Narrow"/>
          <w:color w:val="ED7D31"/>
        </w:rPr>
        <w:t xml:space="preserve"> </w:t>
      </w:r>
      <w:r>
        <w:rPr>
          <w:rFonts w:ascii="Arial Narrow" w:eastAsia="Arial Narrow" w:hAnsi="Arial Narrow" w:cs="Arial Narrow"/>
        </w:rPr>
        <w:t>every 2years.</w:t>
      </w:r>
    </w:p>
    <w:p>
      <w:pPr>
        <w:spacing w:before="240" w:after="120"/>
        <w:rPr>
          <w:rFonts w:ascii="Arial Narrow" w:eastAsia="Arial Narrow" w:hAnsi="Arial Narrow" w:cs="Arial Narrow"/>
        </w:rPr>
      </w:pPr>
    </w:p>
    <w:p>
      <w:pPr>
        <w:pStyle w:val="Heading1"/>
        <w:pageBreakBefore w:val="0"/>
        <w:spacing w:before="120" w:after="120"/>
        <w:rPr>
          <w:color w:val="38761D"/>
          <w:sz w:val="28"/>
          <w:szCs w:val="28"/>
        </w:rPr>
      </w:pPr>
      <w:bookmarkStart w:id="17" w:name="_heading=h.ara9l12t9ues" w:colFirst="0" w:colLast="0"/>
      <w:bookmarkEnd w:id="17"/>
      <w:r>
        <w:rPr>
          <w:color w:val="38761D"/>
          <w:sz w:val="28"/>
          <w:szCs w:val="28"/>
        </w:rPr>
        <w:t>14. Links to other policies</w:t>
      </w:r>
    </w:p>
    <w:p>
      <w:pPr>
        <w:spacing w:before="240" w:after="120"/>
        <w:rPr>
          <w:rFonts w:ascii="Arial Narrow" w:eastAsia="Arial Narrow" w:hAnsi="Arial Narrow" w:cs="Arial Narrow"/>
        </w:rPr>
      </w:pPr>
      <w:r>
        <w:rPr>
          <w:rFonts w:ascii="Arial Narrow" w:eastAsia="Arial Narrow" w:hAnsi="Arial Narrow" w:cs="Arial Narrow"/>
        </w:rPr>
        <w:t>This policy links to the following policies:</w:t>
      </w:r>
    </w:p>
    <w:p>
      <w:pPr>
        <w:numPr>
          <w:ilvl w:val="0"/>
          <w:numId w:val="9"/>
        </w:numPr>
        <w:pBdr>
          <w:left w:val="none" w:sz="0" w:space="17" w:color="auto"/>
        </w:pBdr>
      </w:pPr>
      <w:r>
        <w:rPr>
          <w:sz w:val="14"/>
          <w:szCs w:val="14"/>
        </w:rPr>
        <w:t xml:space="preserve">       </w:t>
      </w:r>
      <w:r>
        <w:rPr>
          <w:rFonts w:ascii="Arial Narrow" w:eastAsia="Arial Narrow" w:hAnsi="Arial Narrow" w:cs="Arial Narrow"/>
          <w:highlight w:val="white"/>
        </w:rPr>
        <w:t>Accessibility plan</w:t>
      </w:r>
    </w:p>
    <w:p>
      <w:pPr>
        <w:numPr>
          <w:ilvl w:val="0"/>
          <w:numId w:val="9"/>
        </w:numPr>
        <w:pBdr>
          <w:left w:val="none" w:sz="0" w:space="17" w:color="auto"/>
        </w:pBdr>
        <w:rPr>
          <w:highlight w:val="white"/>
        </w:rPr>
      </w:pPr>
      <w:r>
        <w:rPr>
          <w:sz w:val="14"/>
          <w:szCs w:val="14"/>
          <w:highlight w:val="white"/>
        </w:rPr>
        <w:t xml:space="preserve">       </w:t>
      </w:r>
      <w:r>
        <w:rPr>
          <w:rFonts w:ascii="Arial Narrow" w:eastAsia="Arial Narrow" w:hAnsi="Arial Narrow" w:cs="Arial Narrow"/>
          <w:highlight w:val="white"/>
        </w:rPr>
        <w:t>Complaints</w:t>
      </w:r>
    </w:p>
    <w:p>
      <w:pPr>
        <w:numPr>
          <w:ilvl w:val="0"/>
          <w:numId w:val="9"/>
        </w:numPr>
        <w:pBdr>
          <w:left w:val="none" w:sz="0" w:space="17" w:color="auto"/>
        </w:pBdr>
        <w:rPr>
          <w:highlight w:val="white"/>
        </w:rPr>
      </w:pPr>
      <w:r>
        <w:rPr>
          <w:sz w:val="14"/>
          <w:szCs w:val="14"/>
          <w:highlight w:val="white"/>
        </w:rPr>
        <w:t xml:space="preserve">       </w:t>
      </w:r>
      <w:r>
        <w:rPr>
          <w:rFonts w:ascii="Arial Narrow" w:eastAsia="Arial Narrow" w:hAnsi="Arial Narrow" w:cs="Arial Narrow"/>
          <w:highlight w:val="white"/>
        </w:rPr>
        <w:t>Equality information and objectives</w:t>
      </w:r>
    </w:p>
    <w:p>
      <w:pPr>
        <w:numPr>
          <w:ilvl w:val="0"/>
          <w:numId w:val="9"/>
        </w:numPr>
        <w:pBdr>
          <w:left w:val="none" w:sz="0" w:space="17" w:color="auto"/>
        </w:pBdr>
        <w:rPr>
          <w:highlight w:val="white"/>
        </w:rPr>
      </w:pPr>
      <w:r>
        <w:rPr>
          <w:sz w:val="14"/>
          <w:szCs w:val="14"/>
          <w:highlight w:val="white"/>
        </w:rPr>
        <w:t xml:space="preserve">       </w:t>
      </w:r>
      <w:r>
        <w:rPr>
          <w:rFonts w:ascii="Arial Narrow" w:eastAsia="Arial Narrow" w:hAnsi="Arial Narrow" w:cs="Arial Narrow"/>
          <w:highlight w:val="white"/>
        </w:rPr>
        <w:t>First aid</w:t>
      </w:r>
    </w:p>
    <w:p>
      <w:pPr>
        <w:numPr>
          <w:ilvl w:val="0"/>
          <w:numId w:val="9"/>
        </w:numPr>
        <w:pBdr>
          <w:left w:val="none" w:sz="0" w:space="17" w:color="auto"/>
        </w:pBdr>
        <w:rPr>
          <w:highlight w:val="white"/>
        </w:rPr>
      </w:pPr>
      <w:r>
        <w:rPr>
          <w:sz w:val="14"/>
          <w:szCs w:val="14"/>
          <w:highlight w:val="white"/>
        </w:rPr>
        <w:t xml:space="preserve">       </w:t>
      </w:r>
      <w:r>
        <w:rPr>
          <w:rFonts w:ascii="Arial Narrow" w:eastAsia="Arial Narrow" w:hAnsi="Arial Narrow" w:cs="Arial Narrow"/>
          <w:highlight w:val="white"/>
        </w:rPr>
        <w:t>Health and safety</w:t>
      </w:r>
    </w:p>
    <w:p>
      <w:pPr>
        <w:numPr>
          <w:ilvl w:val="0"/>
          <w:numId w:val="9"/>
        </w:numPr>
        <w:pBdr>
          <w:left w:val="none" w:sz="0" w:space="17" w:color="auto"/>
        </w:pBdr>
        <w:rPr>
          <w:highlight w:val="white"/>
        </w:rPr>
      </w:pPr>
      <w:r>
        <w:rPr>
          <w:sz w:val="14"/>
          <w:szCs w:val="14"/>
          <w:highlight w:val="white"/>
        </w:rPr>
        <w:t xml:space="preserve">       </w:t>
      </w:r>
      <w:r>
        <w:rPr>
          <w:rFonts w:ascii="Arial Narrow" w:eastAsia="Arial Narrow" w:hAnsi="Arial Narrow" w:cs="Arial Narrow"/>
          <w:highlight w:val="white"/>
        </w:rPr>
        <w:t>Safeguarding</w:t>
      </w:r>
    </w:p>
    <w:p>
      <w:pPr>
        <w:numPr>
          <w:ilvl w:val="0"/>
          <w:numId w:val="9"/>
        </w:numPr>
        <w:pBdr>
          <w:left w:val="none" w:sz="0" w:space="17" w:color="auto"/>
        </w:pBdr>
        <w:rPr>
          <w:highlight w:val="white"/>
        </w:rPr>
      </w:pPr>
      <w:r>
        <w:rPr>
          <w:sz w:val="14"/>
          <w:szCs w:val="14"/>
          <w:highlight w:val="white"/>
        </w:rPr>
        <w:t xml:space="preserve">       </w:t>
      </w:r>
      <w:r>
        <w:rPr>
          <w:rFonts w:ascii="Arial Narrow" w:eastAsia="Arial Narrow" w:hAnsi="Arial Narrow" w:cs="Arial Narrow"/>
          <w:highlight w:val="white"/>
        </w:rPr>
        <w:t>Special educational needs information report and policy</w:t>
      </w:r>
    </w:p>
    <w:p>
      <w:pPr>
        <w:numPr>
          <w:ilvl w:val="0"/>
          <w:numId w:val="9"/>
        </w:numPr>
        <w:pBdr>
          <w:left w:val="none" w:sz="0" w:space="17" w:color="auto"/>
        </w:pBdr>
        <w:spacing w:after="120"/>
        <w:rPr>
          <w:highlight w:val="white"/>
        </w:rPr>
      </w:pPr>
      <w:r>
        <w:rPr>
          <w:sz w:val="14"/>
          <w:szCs w:val="14"/>
          <w:highlight w:val="white"/>
        </w:rPr>
        <w:t xml:space="preserve">    </w:t>
      </w:r>
      <w:r>
        <w:rPr>
          <w:rFonts w:ascii="Arial Narrow" w:eastAsia="Arial Narrow" w:hAnsi="Arial Narrow" w:cs="Arial Narrow"/>
          <w:highlight w:val="white"/>
        </w:rPr>
        <w:t>Procedures to prevent the spread of infections</w:t>
      </w:r>
    </w:p>
    <w:p>
      <w:pPr>
        <w:pStyle w:val="Heading3"/>
        <w:keepNext w:val="0"/>
        <w:keepLines w:val="0"/>
        <w:spacing w:before="120" w:after="120" w:line="256" w:lineRule="auto"/>
        <w:rPr>
          <w:rFonts w:ascii="Arial" w:eastAsia="Arial" w:hAnsi="Arial" w:cs="Arial"/>
          <w:color w:val="7F7F7F"/>
          <w:sz w:val="24"/>
          <w:szCs w:val="24"/>
        </w:rPr>
      </w:pPr>
      <w:bookmarkStart w:id="18" w:name="_heading=h.ofyd1pnvjh3t" w:colFirst="0" w:colLast="0"/>
      <w:bookmarkStart w:id="19" w:name="_heading=h.mid6en4hkhzw" w:colFirst="0" w:colLast="0"/>
      <w:bookmarkStart w:id="20" w:name="_heading=h.a5fmi04tqbk7" w:colFirst="0" w:colLast="0"/>
      <w:bookmarkStart w:id="21" w:name="_heading=h.a2g0g0iey958" w:colFirst="0" w:colLast="0"/>
      <w:bookmarkStart w:id="22" w:name="_heading=h.n68cncepzmmn" w:colFirst="0" w:colLast="0"/>
      <w:bookmarkStart w:id="23" w:name="_heading=h.5qtocn2yd8zh" w:colFirst="0" w:colLast="0"/>
      <w:bookmarkStart w:id="24" w:name="_heading=h.8b1cv8dc09s6" w:colFirst="0" w:colLast="0"/>
      <w:bookmarkStart w:id="25" w:name="_heading=h.6cygb9wkip89" w:colFirst="0" w:colLast="0"/>
      <w:bookmarkStart w:id="26" w:name="_heading=h.4ttu2uswcot5" w:colFirst="0" w:colLast="0"/>
      <w:bookmarkStart w:id="27" w:name="_heading=h.keqznmxr76c3" w:colFirst="0" w:colLast="0"/>
      <w:bookmarkStart w:id="28" w:name="_heading=h.krovx2h2yo9r" w:colFirst="0" w:colLast="0"/>
      <w:bookmarkStart w:id="29" w:name="_heading=h.89w912ou4wra" w:colFirst="0" w:colLast="0"/>
      <w:bookmarkStart w:id="30" w:name="_heading=h.vaik96i1k5au" w:colFirst="0" w:colLast="0"/>
      <w:bookmarkStart w:id="31" w:name="_heading=h.mjusgyxvm6fj" w:colFirst="0" w:colLast="0"/>
      <w:bookmarkStart w:id="32" w:name="_heading=h.li1h2ndwqojb" w:colFirst="0" w:colLast="0"/>
      <w:bookmarkStart w:id="33" w:name="_heading=h.ku9q17eu3gnb" w:colFirst="0" w:colLast="0"/>
      <w:bookmarkStart w:id="34" w:name="_heading=h.n492rdm5lhyl" w:colFirst="0" w:colLast="0"/>
      <w:bookmarkStart w:id="35" w:name="_heading=h.kn5niexwccz" w:colFirst="0" w:colLast="0"/>
      <w:bookmarkStart w:id="36" w:name="_heading=h.7rirlndp58uk" w:colFirst="0" w:colLast="0"/>
      <w:bookmarkStart w:id="37" w:name="_heading=h.6oq6ticd6y3h" w:colFirst="0" w:colLast="0"/>
      <w:bookmarkStart w:id="38" w:name="_heading=h.v8sd0rxdpeiq" w:colFirst="0" w:colLast="0"/>
      <w:bookmarkStart w:id="39" w:name="_heading=h.wnsm17u4fk0s" w:colFirst="0" w:colLast="0"/>
      <w:bookmarkStart w:id="40" w:name="_heading=h.tlgivvtojscl" w:colFirst="0" w:colLast="0"/>
      <w:bookmarkStart w:id="41" w:name="_heading=h.wd4eiyxns7y1" w:colFirst="0" w:colLast="0"/>
      <w:bookmarkStart w:id="42" w:name="_heading=h.n7iwgvuewh75" w:colFirst="0" w:colLast="0"/>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pPr>
        <w:pStyle w:val="Heading3"/>
        <w:keepNext w:val="0"/>
        <w:keepLines w:val="0"/>
        <w:spacing w:before="120" w:after="120" w:line="256" w:lineRule="auto"/>
        <w:rPr>
          <w:rFonts w:ascii="Arial" w:eastAsia="Arial" w:hAnsi="Arial" w:cs="Arial"/>
          <w:color w:val="7F7F7F"/>
          <w:sz w:val="24"/>
          <w:szCs w:val="24"/>
        </w:rPr>
      </w:pPr>
      <w:bookmarkStart w:id="43" w:name="_heading=h.52kyfwt63a4r" w:colFirst="0" w:colLast="0"/>
      <w:bookmarkEnd w:id="43"/>
      <w:r>
        <w:rPr>
          <w:rFonts w:ascii="Arial" w:eastAsia="Arial" w:hAnsi="Arial" w:cs="Arial"/>
          <w:color w:val="7F7F7F"/>
          <w:sz w:val="24"/>
          <w:szCs w:val="24"/>
        </w:rPr>
        <w:t>Appendix 1: Being notified a child has a medical condition</w:t>
      </w:r>
    </w:p>
    <w:p>
      <w:pPr>
        <w:pStyle w:val="Heading1"/>
        <w:pageBreakBefore w:val="0"/>
        <w:spacing w:before="120" w:after="120"/>
        <w:rPr>
          <w:color w:val="FF1F64"/>
          <w:sz w:val="28"/>
          <w:szCs w:val="28"/>
        </w:rPr>
      </w:pPr>
      <w:bookmarkStart w:id="44" w:name="_heading=h.l5rp21nyhj5a" w:colFirst="0" w:colLast="0"/>
      <w:bookmarkEnd w:id="44"/>
      <w:r>
        <w:rPr>
          <w:color w:val="FF1F64"/>
          <w:sz w:val="28"/>
          <w:szCs w:val="28"/>
        </w:rPr>
        <w:t xml:space="preserve"> </w:t>
      </w:r>
    </w:p>
    <w:p>
      <w:pPr>
        <w:pStyle w:val="Heading1"/>
        <w:pageBreakBefore w:val="0"/>
        <w:spacing w:before="120" w:after="120"/>
        <w:rPr>
          <w:color w:val="FF1F64"/>
          <w:sz w:val="28"/>
          <w:szCs w:val="28"/>
        </w:rPr>
      </w:pPr>
      <w:bookmarkStart w:id="45" w:name="_heading=h.a9sc2i1j0wbn" w:colFirst="0" w:colLast="0"/>
      <w:bookmarkEnd w:id="45"/>
      <w:r>
        <w:rPr>
          <w:color w:val="FF1F64"/>
          <w:sz w:val="28"/>
          <w:szCs w:val="28"/>
        </w:rPr>
        <w:t xml:space="preserve"> </w:t>
      </w:r>
      <w:r>
        <w:rPr>
          <w:noProof/>
          <w:color w:val="FF1F64"/>
          <w:sz w:val="28"/>
          <w:szCs w:val="28"/>
        </w:rPr>
        <w:drawing>
          <wp:inline distT="114300" distB="114300" distL="114300" distR="114300">
            <wp:extent cx="5731200" cy="57277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731200" cy="5727700"/>
                    </a:xfrm>
                    <a:prstGeom prst="rect">
                      <a:avLst/>
                    </a:prstGeom>
                    <a:ln/>
                  </pic:spPr>
                </pic:pic>
              </a:graphicData>
            </a:graphic>
          </wp:inline>
        </w:drawing>
      </w:r>
    </w:p>
    <w:p>
      <w:pPr>
        <w:spacing w:before="240" w:after="240" w:line="256" w:lineRule="auto"/>
        <w:rPr>
          <w:rFonts w:ascii="Arial Narrow" w:eastAsia="Arial Narrow" w:hAnsi="Arial Narrow" w:cs="Arial Narrow"/>
          <w:sz w:val="28"/>
          <w:szCs w:val="28"/>
        </w:rPr>
      </w:pPr>
      <w:r>
        <w:rPr>
          <w:rFonts w:ascii="Arial Narrow" w:eastAsia="Arial Narrow" w:hAnsi="Arial Narrow" w:cs="Arial Narrow"/>
          <w:sz w:val="28"/>
          <w:szCs w:val="28"/>
        </w:rPr>
        <w:t xml:space="preserve"> </w:t>
      </w:r>
    </w:p>
    <w:p>
      <w:pPr>
        <w:spacing w:before="240" w:after="240" w:line="256" w:lineRule="auto"/>
        <w:rPr>
          <w:rFonts w:ascii="Arial Narrow" w:eastAsia="Arial Narrow" w:hAnsi="Arial Narrow" w:cs="Arial Narrow"/>
          <w:sz w:val="28"/>
          <w:szCs w:val="28"/>
        </w:rPr>
      </w:pPr>
      <w:r>
        <w:rPr>
          <w:rFonts w:ascii="Arial Narrow" w:eastAsia="Arial Narrow" w:hAnsi="Arial Narrow" w:cs="Arial Narrow"/>
          <w:sz w:val="28"/>
          <w:szCs w:val="28"/>
        </w:rPr>
        <w:t xml:space="preserve"> </w:t>
      </w:r>
    </w:p>
    <w:p>
      <w:pPr>
        <w:spacing w:before="240" w:after="240" w:line="256" w:lineRule="auto"/>
        <w:rPr>
          <w:rFonts w:ascii="Arial Narrow" w:eastAsia="Arial Narrow" w:hAnsi="Arial Narrow" w:cs="Arial Narrow"/>
          <w:sz w:val="28"/>
          <w:szCs w:val="28"/>
        </w:rPr>
      </w:pPr>
    </w:p>
    <w:p>
      <w:pPr>
        <w:spacing w:before="240" w:after="240" w:line="256" w:lineRule="auto"/>
        <w:rPr>
          <w:rFonts w:ascii="Arial Narrow" w:eastAsia="Arial Narrow" w:hAnsi="Arial Narrow" w:cs="Arial Narrow"/>
          <w:sz w:val="28"/>
          <w:szCs w:val="28"/>
        </w:rPr>
      </w:pPr>
      <w:bookmarkStart w:id="46" w:name="_GoBack"/>
      <w:bookmarkEnd w:id="46"/>
    </w:p>
    <w:p>
      <w:pPr>
        <w:spacing w:before="240" w:after="240" w:line="256" w:lineRule="auto"/>
        <w:rPr>
          <w:rFonts w:ascii="Arial Narrow" w:eastAsia="Arial Narrow" w:hAnsi="Arial Narrow" w:cs="Arial Narrow"/>
          <w:sz w:val="28"/>
          <w:szCs w:val="28"/>
        </w:rPr>
      </w:pPr>
    </w:p>
    <w:p>
      <w:pPr>
        <w:pStyle w:val="Heading3"/>
        <w:keepNext w:val="0"/>
        <w:keepLines w:val="0"/>
        <w:spacing w:before="120" w:after="120" w:line="256" w:lineRule="auto"/>
        <w:rPr>
          <w:rFonts w:ascii="Arial" w:eastAsia="Arial" w:hAnsi="Arial" w:cs="Arial"/>
          <w:color w:val="7F7F7F"/>
          <w:sz w:val="24"/>
          <w:szCs w:val="24"/>
        </w:rPr>
      </w:pPr>
      <w:bookmarkStart w:id="47" w:name="_heading=h.9ce6hyav93rd" w:colFirst="0" w:colLast="0"/>
      <w:bookmarkEnd w:id="47"/>
      <w:r>
        <w:rPr>
          <w:rFonts w:ascii="Arial" w:eastAsia="Arial" w:hAnsi="Arial" w:cs="Arial"/>
          <w:color w:val="7F7F7F"/>
          <w:sz w:val="24"/>
          <w:szCs w:val="24"/>
        </w:rPr>
        <w:t>Appendix 2: Procedures for children who are sick or infectious</w:t>
      </w:r>
    </w:p>
    <w:p>
      <w:pPr>
        <w:numPr>
          <w:ilvl w:val="0"/>
          <w:numId w:val="10"/>
        </w:numPr>
        <w:pBdr>
          <w:left w:val="none" w:sz="0" w:space="17" w:color="auto"/>
        </w:pBdr>
      </w:pPr>
      <w:r>
        <w:rPr>
          <w:sz w:val="14"/>
          <w:szCs w:val="14"/>
        </w:rPr>
        <w:t xml:space="preserve">       </w:t>
      </w:r>
      <w:r>
        <w:rPr>
          <w:rFonts w:ascii="Arial Narrow" w:eastAsia="Arial Narrow" w:hAnsi="Arial Narrow" w:cs="Arial Narrow"/>
        </w:rPr>
        <w:t>Pupils who have an infectious disease shouldn’t attend school/nursery</w:t>
      </w:r>
    </w:p>
    <w:p>
      <w:pPr>
        <w:numPr>
          <w:ilvl w:val="0"/>
          <w:numId w:val="10"/>
        </w:numPr>
        <w:pBdr>
          <w:left w:val="none" w:sz="0" w:space="17" w:color="auto"/>
        </w:pBdr>
      </w:pPr>
      <w:r>
        <w:rPr>
          <w:sz w:val="14"/>
          <w:szCs w:val="14"/>
        </w:rPr>
        <w:t xml:space="preserve">       </w:t>
      </w:r>
      <w:r>
        <w:rPr>
          <w:rFonts w:ascii="Arial Narrow" w:eastAsia="Arial Narrow" w:hAnsi="Arial Narrow" w:cs="Arial Narrow"/>
        </w:rPr>
        <w:t>Parents should notify the school if their child has an infectious disease</w:t>
      </w:r>
    </w:p>
    <w:p>
      <w:pPr>
        <w:numPr>
          <w:ilvl w:val="0"/>
          <w:numId w:val="10"/>
        </w:numPr>
        <w:pBdr>
          <w:left w:val="none" w:sz="0" w:space="17" w:color="auto"/>
        </w:pBdr>
      </w:pPr>
      <w:r>
        <w:rPr>
          <w:sz w:val="14"/>
          <w:szCs w:val="14"/>
        </w:rPr>
        <w:t xml:space="preserve">       </w:t>
      </w:r>
      <w:r>
        <w:rPr>
          <w:rFonts w:ascii="Arial Narrow" w:eastAsia="Arial Narrow" w:hAnsi="Arial Narrow" w:cs="Arial Narrow"/>
        </w:rPr>
        <w:t>If a pupil becomes unwell during the day – for example, they have a temperature, sickness, diarrhoea or stomach pains – the parents or carers will be contacted to collect their child</w:t>
      </w:r>
    </w:p>
    <w:p>
      <w:pPr>
        <w:numPr>
          <w:ilvl w:val="0"/>
          <w:numId w:val="10"/>
        </w:numPr>
        <w:pBdr>
          <w:left w:val="none" w:sz="0" w:space="17" w:color="auto"/>
        </w:pBdr>
      </w:pPr>
      <w:r>
        <w:rPr>
          <w:sz w:val="14"/>
          <w:szCs w:val="14"/>
        </w:rPr>
        <w:t xml:space="preserve">       </w:t>
      </w:r>
      <w:r>
        <w:rPr>
          <w:rFonts w:ascii="Arial Narrow" w:eastAsia="Arial Narrow" w:hAnsi="Arial Narrow" w:cs="Arial Narrow"/>
        </w:rPr>
        <w:t>Pupils with a temperature, sickness, diarrhoea or an infectious disease should not attend school/nursery while they are sick. Depending on the sickness, staff may ask parents to take their child to the doctor before they return to school</w:t>
      </w:r>
    </w:p>
    <w:p>
      <w:pPr>
        <w:numPr>
          <w:ilvl w:val="0"/>
          <w:numId w:val="10"/>
        </w:numPr>
        <w:pBdr>
          <w:left w:val="none" w:sz="0" w:space="17" w:color="auto"/>
        </w:pBdr>
        <w:spacing w:after="120"/>
      </w:pPr>
      <w:r>
        <w:rPr>
          <w:sz w:val="14"/>
          <w:szCs w:val="14"/>
        </w:rPr>
        <w:t xml:space="preserve">       </w:t>
      </w:r>
      <w:r>
        <w:rPr>
          <w:rFonts w:ascii="Arial Narrow" w:eastAsia="Arial Narrow" w:hAnsi="Arial Narrow" w:cs="Arial Narrow"/>
        </w:rPr>
        <w:t>Staff will notify parents if a risk to other pupils exists</w:t>
      </w:r>
    </w:p>
    <w:p>
      <w:pPr>
        <w:spacing w:before="240" w:after="120"/>
        <w:rPr>
          <w:rFonts w:ascii="Arial Narrow" w:eastAsia="Arial Narrow" w:hAnsi="Arial Narrow" w:cs="Arial Narrow"/>
        </w:rPr>
      </w:pPr>
      <w:r>
        <w:rPr>
          <w:rFonts w:ascii="Arial Narrow" w:eastAsia="Arial Narrow" w:hAnsi="Arial Narrow" w:cs="Arial Narrow"/>
        </w:rPr>
        <w:t>Children with specific infectious diseases set out in the</w:t>
      </w:r>
      <w:hyperlink r:id="rId19">
        <w:r>
          <w:rPr>
            <w:rFonts w:ascii="Arial Narrow" w:eastAsia="Arial Narrow" w:hAnsi="Arial Narrow" w:cs="Arial Narrow"/>
          </w:rPr>
          <w:t xml:space="preserve"> </w:t>
        </w:r>
      </w:hyperlink>
      <w:hyperlink r:id="rId20">
        <w:r>
          <w:rPr>
            <w:rFonts w:ascii="Arial Narrow" w:eastAsia="Arial Narrow" w:hAnsi="Arial Narrow" w:cs="Arial Narrow"/>
            <w:color w:val="0072CC"/>
            <w:u w:val="single"/>
          </w:rPr>
          <w:t>UK Health Security Agency’s exclusion table</w:t>
        </w:r>
      </w:hyperlink>
      <w:r>
        <w:rPr>
          <w:rFonts w:ascii="Arial Narrow" w:eastAsia="Arial Narrow" w:hAnsi="Arial Narrow" w:cs="Arial Narrow"/>
        </w:rPr>
        <w:t xml:space="preserve"> will not be allowed to return to school/nursery until the appropriate exclusion period has passed.</w:t>
      </w:r>
    </w:p>
    <w:p>
      <w:pPr>
        <w:spacing w:before="240" w:after="120"/>
        <w:rPr>
          <w:rFonts w:ascii="Arial Narrow" w:eastAsia="Arial Narrow" w:hAnsi="Arial Narrow" w:cs="Arial Narrow"/>
        </w:rPr>
      </w:pPr>
      <w:r>
        <w:rPr>
          <w:rFonts w:ascii="Arial Narrow" w:eastAsia="Arial Narrow" w:hAnsi="Arial Narrow" w:cs="Arial Narrow"/>
        </w:rPr>
        <w:t>We will take the following steps to prevent the spread of infection:</w:t>
      </w:r>
    </w:p>
    <w:p>
      <w:pPr>
        <w:numPr>
          <w:ilvl w:val="0"/>
          <w:numId w:val="11"/>
        </w:numPr>
        <w:pBdr>
          <w:left w:val="none" w:sz="0" w:space="17" w:color="auto"/>
        </w:pBdr>
      </w:pPr>
      <w:r>
        <w:rPr>
          <w:sz w:val="14"/>
          <w:szCs w:val="14"/>
        </w:rPr>
        <w:t xml:space="preserve">       </w:t>
      </w:r>
      <w:r>
        <w:rPr>
          <w:rFonts w:ascii="Arial Narrow" w:eastAsia="Arial Narrow" w:hAnsi="Arial Narrow" w:cs="Arial Narrow"/>
        </w:rPr>
        <w:t>Reducing or eliminating sources of infection through good hygiene practices</w:t>
      </w:r>
    </w:p>
    <w:p>
      <w:pPr>
        <w:numPr>
          <w:ilvl w:val="0"/>
          <w:numId w:val="11"/>
        </w:numPr>
        <w:pBdr>
          <w:left w:val="none" w:sz="0" w:space="17" w:color="auto"/>
        </w:pBdr>
      </w:pPr>
      <w:r>
        <w:rPr>
          <w:sz w:val="14"/>
          <w:szCs w:val="14"/>
        </w:rPr>
        <w:t xml:space="preserve">       </w:t>
      </w:r>
      <w:r>
        <w:rPr>
          <w:rFonts w:ascii="Arial Narrow" w:eastAsia="Arial Narrow" w:hAnsi="Arial Narrow" w:cs="Arial Narrow"/>
        </w:rPr>
        <w:t>Good handwashing practice</w:t>
      </w:r>
    </w:p>
    <w:p>
      <w:pPr>
        <w:numPr>
          <w:ilvl w:val="0"/>
          <w:numId w:val="11"/>
        </w:numPr>
        <w:pBdr>
          <w:left w:val="none" w:sz="0" w:space="17" w:color="auto"/>
        </w:pBdr>
      </w:pPr>
      <w:r>
        <w:rPr>
          <w:sz w:val="14"/>
          <w:szCs w:val="14"/>
        </w:rPr>
        <w:t xml:space="preserve">       </w:t>
      </w:r>
      <w:r>
        <w:rPr>
          <w:rFonts w:ascii="Arial Narrow" w:eastAsia="Arial Narrow" w:hAnsi="Arial Narrow" w:cs="Arial Narrow"/>
        </w:rPr>
        <w:t>Encouraging and facilitating healthy eating</w:t>
      </w:r>
    </w:p>
    <w:p>
      <w:pPr>
        <w:numPr>
          <w:ilvl w:val="0"/>
          <w:numId w:val="11"/>
        </w:numPr>
        <w:pBdr>
          <w:left w:val="none" w:sz="0" w:space="17" w:color="auto"/>
        </w:pBdr>
        <w:rPr>
          <w:rFonts w:ascii="Arial Narrow" w:eastAsia="Arial Narrow" w:hAnsi="Arial Narrow" w:cs="Arial Narrow"/>
        </w:rPr>
      </w:pPr>
      <w:r>
        <w:rPr>
          <w:rFonts w:ascii="Arial Narrow" w:eastAsia="Arial Narrow" w:hAnsi="Arial Narrow" w:cs="Arial Narrow"/>
        </w:rPr>
        <w:t>Ensuring that regulated food hygiene standard requirements in the maintenance of food preparation areas and preparation of food are followed</w:t>
      </w:r>
    </w:p>
    <w:p>
      <w:pPr>
        <w:numPr>
          <w:ilvl w:val="0"/>
          <w:numId w:val="11"/>
        </w:numPr>
        <w:pBdr>
          <w:left w:val="none" w:sz="0" w:space="17" w:color="auto"/>
        </w:pBdr>
        <w:spacing w:after="120"/>
        <w:rPr>
          <w:rFonts w:ascii="Arial Narrow" w:eastAsia="Arial Narrow" w:hAnsi="Arial Narrow" w:cs="Arial Narrow"/>
        </w:rPr>
      </w:pPr>
      <w:r>
        <w:rPr>
          <w:rFonts w:ascii="Arial Narrow" w:eastAsia="Arial Narrow" w:hAnsi="Arial Narrow" w:cs="Arial Narrow"/>
        </w:rPr>
        <w:t>Championing and educating staff, parents, carers and pupils on the importance of immunisation as a tool against infection (while recognising the individual’s right to choose)</w:t>
      </w:r>
    </w:p>
    <w:p>
      <w:pPr>
        <w:pBdr>
          <w:left w:val="none" w:sz="0" w:space="17" w:color="auto"/>
        </w:pBdr>
        <w:spacing w:before="240" w:after="240"/>
        <w:rPr>
          <w:rFonts w:ascii="Arial Narrow" w:eastAsia="Arial Narrow" w:hAnsi="Arial Narrow" w:cs="Arial Narrow"/>
        </w:rPr>
      </w:pPr>
      <w:r>
        <w:rPr>
          <w:rFonts w:ascii="Arial Narrow" w:eastAsia="Arial Narrow" w:hAnsi="Arial Narrow" w:cs="Arial Narrow"/>
        </w:rPr>
        <w:t>Establishing a daily cleaning routine for:</w:t>
      </w:r>
    </w:p>
    <w:p>
      <w:pPr>
        <w:pBdr>
          <w:left w:val="none" w:sz="0" w:space="10" w:color="auto"/>
        </w:pBdr>
        <w:spacing w:after="120"/>
        <w:rPr>
          <w:rFonts w:ascii="Arial Narrow" w:eastAsia="Arial Narrow" w:hAnsi="Arial Narrow" w:cs="Arial Narrow"/>
        </w:rPr>
      </w:pPr>
      <w:r>
        <w:rPr>
          <w:sz w:val="14"/>
          <w:szCs w:val="14"/>
        </w:rPr>
        <w:t xml:space="preserve"> </w:t>
      </w:r>
      <w:r>
        <w:rPr>
          <w:rFonts w:ascii="Arial Narrow" w:eastAsia="Arial Narrow" w:hAnsi="Arial Narrow" w:cs="Arial Narrow"/>
        </w:rPr>
        <w:t>Nappy changing facilities</w:t>
      </w:r>
    </w:p>
    <w:p>
      <w:pPr>
        <w:numPr>
          <w:ilvl w:val="0"/>
          <w:numId w:val="5"/>
        </w:numPr>
        <w:pBdr>
          <w:left w:val="none" w:sz="0" w:space="10" w:color="auto"/>
        </w:pBdr>
      </w:pPr>
      <w:r>
        <w:rPr>
          <w:sz w:val="14"/>
          <w:szCs w:val="14"/>
        </w:rPr>
        <w:t xml:space="preserve"> </w:t>
      </w:r>
      <w:r>
        <w:rPr>
          <w:rFonts w:ascii="Arial Narrow" w:eastAsia="Arial Narrow" w:hAnsi="Arial Narrow" w:cs="Arial Narrow"/>
        </w:rPr>
        <w:t>Play areas</w:t>
      </w:r>
    </w:p>
    <w:p>
      <w:pPr>
        <w:numPr>
          <w:ilvl w:val="0"/>
          <w:numId w:val="5"/>
        </w:numPr>
        <w:pBdr>
          <w:left w:val="none" w:sz="0" w:space="10" w:color="auto"/>
        </w:pBdr>
        <w:spacing w:after="120"/>
      </w:pPr>
      <w:r>
        <w:rPr>
          <w:sz w:val="14"/>
          <w:szCs w:val="14"/>
        </w:rPr>
        <w:t xml:space="preserve"> </w:t>
      </w:r>
      <w:r>
        <w:rPr>
          <w:rFonts w:ascii="Arial Narrow" w:eastAsia="Arial Narrow" w:hAnsi="Arial Narrow" w:cs="Arial Narrow"/>
        </w:rPr>
        <w:t>Toys, activities and equipment</w:t>
      </w:r>
    </w:p>
    <w:p>
      <w:pPr>
        <w:spacing w:before="240" w:after="240" w:line="256" w:lineRule="auto"/>
        <w:rPr>
          <w:rFonts w:ascii="Arial Narrow" w:eastAsia="Arial Narrow" w:hAnsi="Arial Narrow" w:cs="Arial Narrow"/>
          <w:sz w:val="28"/>
          <w:szCs w:val="28"/>
        </w:rPr>
      </w:pPr>
      <w:r>
        <w:rPr>
          <w:rFonts w:ascii="Arial Narrow" w:eastAsia="Arial Narrow" w:hAnsi="Arial Narrow" w:cs="Arial Narrow"/>
          <w:sz w:val="28"/>
          <w:szCs w:val="28"/>
        </w:rPr>
        <w:t xml:space="preserve"> </w:t>
      </w:r>
    </w:p>
    <w:p>
      <w:pPr>
        <w:rPr>
          <w:rFonts w:ascii="Arial Narrow" w:eastAsia="Arial Narrow" w:hAnsi="Arial Narrow" w:cs="Arial Narrow"/>
        </w:rPr>
      </w:pPr>
    </w:p>
    <w:p>
      <w:pPr>
        <w:rPr>
          <w:rFonts w:ascii="Arial Narrow" w:eastAsia="Arial Narrow" w:hAnsi="Arial Narrow" w:cs="Arial Narrow"/>
        </w:rPr>
      </w:pPr>
      <w:r>
        <w:rPr>
          <w:rFonts w:ascii="Arial Narrow" w:eastAsia="Arial Narrow" w:hAnsi="Arial Narrow" w:cs="Arial Narrow"/>
        </w:rPr>
        <w:t xml:space="preserve">   </w:t>
      </w:r>
    </w:p>
    <w:p>
      <w:pPr>
        <w:rPr>
          <w:rFonts w:ascii="Arial Narrow" w:eastAsia="Arial Narrow" w:hAnsi="Arial Narrow" w:cs="Arial Narrow"/>
        </w:rPr>
      </w:pPr>
    </w:p>
    <w:p>
      <w:pPr>
        <w:rPr>
          <w:rFonts w:ascii="Arial Narrow" w:eastAsia="Arial Narrow" w:hAnsi="Arial Narrow" w:cs="Arial Narrow"/>
        </w:rPr>
      </w:pPr>
      <w:r>
        <w:rPr>
          <w:rFonts w:ascii="Arial Narrow" w:eastAsia="Arial Narrow" w:hAnsi="Arial Narrow" w:cs="Arial Narrow"/>
        </w:rPr>
        <w:t xml:space="preserve"> </w:t>
      </w:r>
    </w:p>
    <w:p>
      <w:pPr>
        <w:rPr>
          <w:rFonts w:ascii="Arial Narrow" w:eastAsia="Arial Narrow" w:hAnsi="Arial Narrow" w:cs="Arial Narrow"/>
        </w:rPr>
      </w:pPr>
    </w:p>
    <w:p>
      <w:pPr>
        <w:rPr>
          <w:rFonts w:ascii="Arial Narrow" w:eastAsia="Arial Narrow" w:hAnsi="Arial Narrow" w:cs="Arial Narrow"/>
        </w:rPr>
      </w:pPr>
    </w:p>
    <w:p>
      <w:pPr>
        <w:rPr>
          <w:rFonts w:ascii="Arial Narrow" w:eastAsia="Arial Narrow" w:hAnsi="Arial Narrow" w:cs="Arial Narrow"/>
        </w:rPr>
      </w:pPr>
    </w:p>
    <w:p>
      <w:pPr>
        <w:jc w:val="center"/>
        <w:rPr>
          <w:rFonts w:ascii="Arial Narrow" w:eastAsia="Arial Narrow" w:hAnsi="Arial Narrow" w:cs="Arial Narrow"/>
        </w:rPr>
      </w:pPr>
    </w:p>
    <w:p>
      <w:pPr>
        <w:rPr>
          <w:rFonts w:ascii="Arial Narrow" w:eastAsia="Arial Narrow" w:hAnsi="Arial Narrow" w:cs="Arial Narrow"/>
        </w:rPr>
      </w:pPr>
    </w:p>
    <w:p>
      <w:pPr>
        <w:jc w:val="center"/>
        <w:rPr>
          <w:rFonts w:ascii="Arial Narrow" w:eastAsia="Arial Narrow" w:hAnsi="Arial Narrow" w:cs="Arial Narrow"/>
        </w:rPr>
      </w:pPr>
    </w:p>
    <w:p>
      <w:pPr>
        <w:rPr>
          <w:rFonts w:ascii="Arial Narrow" w:eastAsia="Arial Narrow" w:hAnsi="Arial Narrow" w:cs="Arial Narrow"/>
        </w:rPr>
      </w:pPr>
    </w:p>
    <w:p>
      <w:pPr>
        <w:rPr>
          <w:rFonts w:ascii="Arial Narrow" w:eastAsia="Arial Narrow" w:hAnsi="Arial Narrow" w:cs="Arial Narrow"/>
        </w:rPr>
      </w:pPr>
    </w:p>
    <w:p>
      <w:pPr>
        <w:rPr>
          <w:rFonts w:ascii="Arial Narrow" w:eastAsia="Arial Narrow" w:hAnsi="Arial Narrow" w:cs="Arial Narrow"/>
        </w:rPr>
      </w:pPr>
    </w:p>
    <w:p>
      <w:pPr>
        <w:rPr>
          <w:rFonts w:ascii="Arial Narrow" w:eastAsia="Arial Narrow" w:hAnsi="Arial Narrow" w:cs="Arial Narrow"/>
        </w:rPr>
      </w:pPr>
    </w:p>
    <w:p>
      <w:pPr>
        <w:jc w:val="center"/>
        <w:rPr>
          <w:rFonts w:ascii="Arial Narrow" w:eastAsia="Arial Narrow" w:hAnsi="Arial Narrow" w:cs="Arial Narrow"/>
        </w:rPr>
      </w:pPr>
    </w:p>
    <w:sectPr>
      <w:headerReference w:type="default" r:id="rId21"/>
      <w:footerReference w:type="default" r:id="rId2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spacing w:before="240" w:after="120"/>
      <w:rPr>
        <w:rFonts w:ascii="Arial" w:eastAsia="Arial" w:hAnsi="Arial" w:cs="Arial"/>
        <w:color w:val="000000"/>
        <w:sz w:val="20"/>
        <w:szCs w:val="20"/>
      </w:rPr>
    </w:pPr>
    <w:r>
      <w:rPr>
        <w:rFonts w:ascii="Arial" w:eastAsia="Arial" w:hAnsi="Arial" w:cs="Arial"/>
        <w:sz w:val="20"/>
        <w:szCs w:val="20"/>
      </w:rPr>
      <w:t xml:space="preserve">Supporting pupils with medical conditions policy - October 2025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84289"/>
    <w:multiLevelType w:val="multilevel"/>
    <w:tmpl w:val="A790F1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321134"/>
    <w:multiLevelType w:val="multilevel"/>
    <w:tmpl w:val="476EA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BB51AF"/>
    <w:multiLevelType w:val="multilevel"/>
    <w:tmpl w:val="EECEF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CC675F"/>
    <w:multiLevelType w:val="multilevel"/>
    <w:tmpl w:val="E6CCD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CD55C7"/>
    <w:multiLevelType w:val="multilevel"/>
    <w:tmpl w:val="F35E13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FE2E9F"/>
    <w:multiLevelType w:val="multilevel"/>
    <w:tmpl w:val="8A4AD7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1AB3531"/>
    <w:multiLevelType w:val="multilevel"/>
    <w:tmpl w:val="9848A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7C7BF4"/>
    <w:multiLevelType w:val="multilevel"/>
    <w:tmpl w:val="00062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927F26"/>
    <w:multiLevelType w:val="multilevel"/>
    <w:tmpl w:val="4D4A64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7A0348"/>
    <w:multiLevelType w:val="multilevel"/>
    <w:tmpl w:val="213C6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9FF0445"/>
    <w:multiLevelType w:val="multilevel"/>
    <w:tmpl w:val="17FC6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C6323E8"/>
    <w:multiLevelType w:val="multilevel"/>
    <w:tmpl w:val="42A89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E1B334C"/>
    <w:multiLevelType w:val="multilevel"/>
    <w:tmpl w:val="41663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8"/>
  </w:num>
  <w:num w:numId="3">
    <w:abstractNumId w:val="11"/>
  </w:num>
  <w:num w:numId="4">
    <w:abstractNumId w:val="5"/>
  </w:num>
  <w:num w:numId="5">
    <w:abstractNumId w:val="2"/>
  </w:num>
  <w:num w:numId="6">
    <w:abstractNumId w:val="1"/>
  </w:num>
  <w:num w:numId="7">
    <w:abstractNumId w:val="7"/>
  </w:num>
  <w:num w:numId="8">
    <w:abstractNumId w:val="9"/>
  </w:num>
  <w:num w:numId="9">
    <w:abstractNumId w:val="10"/>
  </w:num>
  <w:num w:numId="10">
    <w:abstractNumId w:val="0"/>
  </w:num>
  <w:num w:numId="11">
    <w:abstractNumId w:val="4"/>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F4671E-C87B-4F8C-B22F-2BB4F12FC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pageBreakBefore/>
      <w:spacing w:after="240"/>
      <w:outlineLvl w:val="0"/>
    </w:pPr>
    <w:rPr>
      <w:rFonts w:ascii="Arial" w:eastAsia="Arial" w:hAnsi="Arial" w:cs="Arial"/>
      <w:b/>
      <w:color w:val="104F75"/>
      <w:sz w:val="36"/>
      <w:szCs w:val="36"/>
    </w:rPr>
  </w:style>
  <w:style w:type="paragraph" w:styleId="Heading2">
    <w:name w:val="heading 2"/>
    <w:basedOn w:val="Normal"/>
    <w:next w:val="Normal"/>
    <w:pPr>
      <w:keepNext/>
      <w:keepLines/>
      <w:spacing w:before="20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hyperlink" Target="https://www.legislation.gov.uk/uksi/2001/3998/schedule/1" TargetMode="External"/><Relationship Id="rId2" Type="http://schemas.openxmlformats.org/officeDocument/2006/relationships/numbering" Target="numbering.xml"/><Relationship Id="rId16" Type="http://schemas.openxmlformats.org/officeDocument/2006/relationships/hyperlink" Target="https://www.legislation.gov.uk/uksi/2001/3998/schedule/1" TargetMode="External"/><Relationship Id="rId20" Type="http://schemas.openxmlformats.org/officeDocument/2006/relationships/hyperlink" Target="https://www.gov.uk/government/publications/health-protection-in-schools-and-other-childcare-facilities/children-and-young-people-settings-tools-and-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4/6/part/5/crossheading/pupils-with-medical-condition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controlled-drugs-list--2" TargetMode="External"/><Relationship Id="rId23" Type="http://schemas.openxmlformats.org/officeDocument/2006/relationships/fontTable" Target="fontTable.xml"/><Relationship Id="rId10" Type="http://schemas.openxmlformats.org/officeDocument/2006/relationships/hyperlink" Target="http://www.legislation.gov.uk/ukpga/2014/6/part/5/crossheading/pupils-with-medical-conditions" TargetMode="External"/><Relationship Id="rId19" Type="http://schemas.openxmlformats.org/officeDocument/2006/relationships/hyperlink" Target="https://www.gov.uk/government/publications/health-protection-in-schools-and-other-childcare-facilities/children-and-young-people-settings-tools-and-resource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mailto:broomwood.senco@broomwoodprimary.co.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nCfv7QXmtN9bZwcZm2nCjHmPYQ==">CgMxLjAaGgoBMBIVChMIBCoPCgtBQUFCc01iZGpDcxAEGhoKATESFQoTCAQqDwoLQUFBQnNNYmRqQ3MQBBoaCgEyEhUKEwgEKg8KC0FBQUJzTWJkakNzEAQaGgoBMxIVChMIBCoPCgtBQUFCc01iZGpDcxAEIoACCgtBQUFCc01iZGpDcxLNAQoLQUFBQnNNYmRqQ3MSC0FBQUJzTWJkakNzGg0KCXRleHQvaHRtbBIAIg4KCnRleHQvcGxhaW4SACobIhUxMTM2MTM1MDg5Njc4OTk4MjA5NTgoADgAMN3O3/CcMziW09/wnDNKNAokYXBwbGljYXRpb24vdm5kLmdvb2dsZS1hcHBzLmRvY3MubWRzGgzC19rkAQYiBAgFEAFaDHVjc3pvdTU5ZTRmbXICIAB4AIIBE3N1Z2dlc3QueGMyZDAyZGd6aDKaAQYIABAAGAAY3c7f8JwzIJbT3/CcM0ITc3VnZ2VzdC54YzJkMDJkZ3poMjIOaC5ndHI0azU1Nzd1b3cyDmguZjJwcTM4emcxdjcwMg5oLnJ5NnV5bWswbXdjZDIOaC5wcHU2Ym82NTA1MWQyDmgueWVmcXB5bWQwNmluMg5oLms0bWtramx1dTdrajIOaC5pd2V5MXN3cDd0c2MyDmgueTA0YmcyM3h5ZGV2Mg5oLmxtNDJsMnUzOHNocDIOaC43YzBwM24yODJkbm8yDmgubnJ6eDByeHk4Z3QyMg1oLmdra3M4ZTEyMjE3Mg5oLjJtenZvMThyMm5majIOaC5hcmE5bDEydDl1ZXMyDmgub2Z5ZDFwbnZqaDN0Mg5oLm1pZDZlbjRoa2h6dzIOaC5hNWZtaTA0dHFiazcyDmguYTJnMGcwaWV5OTU4Mg5oLm42OGNuY2Vwem1tbjIOaC41cXRvY24yeWQ4emgyDmguOGIxY3Y4ZGMwOXM2Mg5oLjZjeWdiOXdraXA4OTIOaC40dHR1MnVzd2NvdDUyDmgua2Vxem5teHI3NmMzMg5oLmtyb3Z4MmgyeW85cjIOaC44OXc5MTJvdTR3cmEyDmgudmFpazk2aTFrNWF1Mg5oLm1qdXNneXh2bTZmajIOaC5saTFoMm5kd3FvamIyDmgua3U5cTE3ZXUzZ25iMg5oLm40OTJyZG01bGh5bDINaC5rbjVuaWV4d2NjejIOaC43cmlybG5kcDU4dWsyDmguNm9xNnRpY2Q2eTNoMg5oLnY4c2QwcnhkcGVpcTIOaC53bnNtMTd1NGZrMHMyDmgudGxnaXZ2dG9qc2NsMg5oLndkNGVpeXhuczd5MTIOaC5uN2l3Z3Z1ZXdoNzUyDmguNTJreWZ3dDYzYTRyMg5oLmw1cnAyMW55aGo1YTIOaC5hOXNjMmkxajB3Ym4yDmguOWNlNmh5YXY5M3JkOABqJwoUc3VnZ2VzdC54MHpicHpkamR4OTgSD0IgUHJpbWFyeSBTZW5jb2onChRzdWdnZXN0Lm5oMGdoaWc2cncwNBIPQiBQcmltYXJ5IFNlbmNvaicKFHN1Z2dlc3QuZWZpYW53YzY2Mm5hEg9CIFByaW1hcnkgU2VuY29qJgoTc3VnZ2VzdC54YzJkMDJkZ3poMhIPQiBQcmltYXJ5IFNlbmNvaicKFHN1Z2dlc3QuYnNrN3N2Z3N5NHAwEg9CIFByaW1hcnkgU2VuY29qJwoUc3VnZ2VzdC5xcWlmY2VjY2xmeGMSD0IgUHJpbWFyeSBTZW5jb3IhMTJfQ3JYNW9rTXp4YklUdG4yUHZ2RlBWMVVpTTF1MW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3486</Words>
  <Characters>19871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2025-10-10T14:05:00Z</dcterms:created>
  <dcterms:modified xsi:type="dcterms:W3CDTF">2025-10-10T14:05:00Z</dcterms:modified>
</cp:coreProperties>
</file>